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406F81B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B96FE4">
              <w:t>3</w:t>
            </w:r>
            <w:r w:rsidR="00F6399A">
              <w:t>781</w:t>
            </w:r>
            <w:r w:rsidR="00D52088">
              <w:t>2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95446EC" w:rsidR="00E968DF" w:rsidRPr="00D3323C" w:rsidRDefault="00F6399A" w:rsidP="00500ED2">
            <w:pPr>
              <w:ind w:left="148"/>
            </w:pPr>
            <w:r>
              <w:t>CAMILA HELMANN BONFIN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E2801BD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 xml:space="preserve">– </w:t>
            </w:r>
            <w:r w:rsidR="00F6399A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8F4A4E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3B594C">
              <w:rPr>
                <w:b/>
                <w:bCs/>
              </w:rPr>
              <w:t>110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B96FE4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726451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19</w:t>
      </w:r>
      <w:r w:rsidR="007404FD" w:rsidRPr="00CD7476">
        <w:rPr>
          <w:color w:val="000000" w:themeColor="text1"/>
        </w:rPr>
        <w:t xml:space="preserve"> de </w:t>
      </w:r>
      <w:r w:rsidR="00B96FE4">
        <w:rPr>
          <w:color w:val="000000" w:themeColor="text1"/>
        </w:rPr>
        <w:t>dezembro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7E905B5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B96FE4">
        <w:t>3</w:t>
      </w:r>
      <w:r w:rsidR="00F6399A">
        <w:t>781</w:t>
      </w:r>
      <w:r w:rsidR="00D52088">
        <w:t>2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F6399A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4A95E40" w:rsidR="00500ED2" w:rsidRDefault="00803F0E" w:rsidP="00F6399A">
      <w:pPr>
        <w:pStyle w:val="SemEspaamento"/>
        <w:spacing w:after="240"/>
        <w:ind w:left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F6399A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67B440D0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D52088" w:rsidRPr="00D52088">
        <w:rPr>
          <w:i/>
          <w:iCs/>
          <w:color w:val="000000"/>
        </w:rPr>
        <w:t>Sou pela procedência do Auto de Infração nº. 1000154808/2022,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</w:r>
      <w:r w:rsidR="00F52825" w:rsidRPr="00B96FE4">
        <w:rPr>
          <w:rFonts w:ascii="Times New Roman" w:hAnsi="Times New Roman" w:cs="Times New Roman"/>
          <w:i/>
          <w:iCs/>
        </w:rPr>
        <w:t>”</w:t>
      </w:r>
      <w:r w:rsidR="00C54454"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453867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B96FE4">
        <w:rPr>
          <w:bCs/>
        </w:rPr>
        <w:t>19</w:t>
      </w:r>
      <w:r w:rsidRPr="00CD7476">
        <w:t xml:space="preserve"> de </w:t>
      </w:r>
      <w:r w:rsidR="00B96FE4">
        <w:t>dezembro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82CC285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182F4BAD" w:rsidR="0043218E" w:rsidRDefault="00403B8E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27142" wp14:editId="6976D9C7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6BD3" w14:textId="77777777" w:rsidR="00403B8E" w:rsidRDefault="00403B8E" w:rsidP="00403B8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A725A90" w14:textId="77777777" w:rsidR="00403B8E" w:rsidRPr="00C0697E" w:rsidRDefault="00403B8E" w:rsidP="00403B8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70092924" w14:textId="77777777" w:rsidR="00403B8E" w:rsidRPr="00B95669" w:rsidRDefault="00403B8E" w:rsidP="00403B8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A7C3A53" w14:textId="77777777" w:rsidR="00403B8E" w:rsidRDefault="00403B8E" w:rsidP="00403B8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7AD63985" w14:textId="77777777" w:rsidR="00403B8E" w:rsidRDefault="00403B8E" w:rsidP="00403B8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769AC70" w14:textId="77777777" w:rsidR="00403B8E" w:rsidRDefault="00403B8E" w:rsidP="00403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71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1.15pt;width:24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+6YF79sA&#10;AAAHAQAADwAAAAAAAAAAAAAAAABoBAAAZHJzL2Rvd25yZXYueG1sUEsFBgAAAAAEAAQA8wAAAHAF&#10;AAAAAA==&#10;" stroked="f">
                <v:textbox>
                  <w:txbxContent>
                    <w:p w14:paraId="5E616BD3" w14:textId="77777777" w:rsidR="00403B8E" w:rsidRDefault="00403B8E" w:rsidP="00403B8E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A725A90" w14:textId="77777777" w:rsidR="00403B8E" w:rsidRPr="00C0697E" w:rsidRDefault="00403B8E" w:rsidP="00403B8E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70092924" w14:textId="77777777" w:rsidR="00403B8E" w:rsidRPr="00B95669" w:rsidRDefault="00403B8E" w:rsidP="00403B8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A7C3A53" w14:textId="77777777" w:rsidR="00403B8E" w:rsidRDefault="00403B8E" w:rsidP="00403B8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7AD63985" w14:textId="77777777" w:rsidR="00403B8E" w:rsidRDefault="00403B8E" w:rsidP="00403B8E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0769AC70" w14:textId="77777777" w:rsidR="00403B8E" w:rsidRDefault="00403B8E" w:rsidP="00403B8E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3FE188A7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2CD8" id="_x0000_s1027" type="#_x0000_t202" style="position:absolute;left:0;text-align:left;margin-left:180.55pt;margin-top:19.7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08E87BFC" w14:textId="19D779A8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04790789" w:rsidR="00C60ADC" w:rsidRPr="007A5CE9" w:rsidRDefault="00775CC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222B516" w:rsidR="00C60ADC" w:rsidRPr="00775CC1" w:rsidRDefault="00775CC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775CC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F77AB9" w:rsidR="00C60ADC" w:rsidRPr="00775CC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889EE2C" w:rsidR="00C60ADC" w:rsidRDefault="00775CC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67F1CB4A" w:rsidR="00C60ADC" w:rsidRPr="005A4E3E" w:rsidRDefault="00775CC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Luciane Diel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57E1975F" w:rsidR="00C60ADC" w:rsidRPr="005A4E3E" w:rsidRDefault="00775CC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5E82FE60" w:rsidR="00C60ADC" w:rsidRPr="00775CC1" w:rsidRDefault="00775CC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775CC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62659465" w:rsidR="00C60ADC" w:rsidRDefault="00775CC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C7CD59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8823E9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3B114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19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382914C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893C3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3781</w:t>
            </w:r>
            <w:r w:rsidR="00D52088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– </w:t>
            </w:r>
            <w:r w:rsidR="00893C3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825AF3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606A69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606A69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70C21CD3" w14:textId="77777777" w:rsidR="00775CC1" w:rsidRDefault="00C60ADC" w:rsidP="00775CC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775CC1">
              <w:rPr>
                <w:rFonts w:cstheme="minorHAnsi"/>
                <w:lang w:eastAsia="pt-BR"/>
              </w:rPr>
              <w:t>As conselheiras Rosane Inês Petersen e Paola Giovanna Silvestrini de Araújo justificaram suas ausências.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843043">
    <w:abstractNumId w:val="3"/>
  </w:num>
  <w:num w:numId="2" w16cid:durableId="1657033518">
    <w:abstractNumId w:val="2"/>
  </w:num>
  <w:num w:numId="3" w16cid:durableId="1446734996">
    <w:abstractNumId w:val="5"/>
  </w:num>
  <w:num w:numId="4" w16cid:durableId="1156142377">
    <w:abstractNumId w:val="0"/>
  </w:num>
  <w:num w:numId="5" w16cid:durableId="1644698273">
    <w:abstractNumId w:val="6"/>
  </w:num>
  <w:num w:numId="6" w16cid:durableId="67509364">
    <w:abstractNumId w:val="4"/>
  </w:num>
  <w:num w:numId="7" w16cid:durableId="31352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B594C"/>
    <w:rsid w:val="003C2E61"/>
    <w:rsid w:val="003C64FD"/>
    <w:rsid w:val="003C781A"/>
    <w:rsid w:val="003E184D"/>
    <w:rsid w:val="003E3132"/>
    <w:rsid w:val="0040320F"/>
    <w:rsid w:val="00403B8E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06A69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75CC1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93C3E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454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52088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6399A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A593-7C6A-40EE-81A8-EBA4A49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49</cp:revision>
  <cp:lastPrinted>2021-10-21T16:58:00Z</cp:lastPrinted>
  <dcterms:created xsi:type="dcterms:W3CDTF">2022-08-11T20:21:00Z</dcterms:created>
  <dcterms:modified xsi:type="dcterms:W3CDTF">2022-12-19T20:12:00Z</dcterms:modified>
</cp:coreProperties>
</file>