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54024A" w14:paraId="15250ACB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556AD33D" w:rsidR="00C31EFA" w:rsidRPr="0054024A" w:rsidRDefault="00423128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19</w:t>
            </w:r>
            <w:r w:rsidR="00AE4782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setembro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1825828C" w:rsidR="001C0370" w:rsidRPr="0054024A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4231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15</w:t>
            </w:r>
            <w:r w:rsidR="007C191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7C08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A54EEB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4231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09</w:t>
            </w:r>
            <w:r w:rsidR="00262F08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54024A" w14:paraId="258BD661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54024A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54024A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54024A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54024A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54024A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54024A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54024A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77777777" w:rsidR="0055147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3C92" w:rsidRPr="0054024A" w14:paraId="61817AE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9B3EBF6" w14:textId="77777777" w:rsidR="000D3C92" w:rsidRPr="0054024A" w:rsidRDefault="000D3C92" w:rsidP="00874E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03348" w14:textId="77777777" w:rsidR="000D3C92" w:rsidRPr="000D6EE4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C0ED3" w14:textId="77777777" w:rsidR="000D3C92" w:rsidRPr="000D6EE4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 Titular</w:t>
            </w:r>
          </w:p>
        </w:tc>
      </w:tr>
      <w:tr w:rsidR="000D6EE4" w:rsidRPr="0054024A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54024A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5733105E" w:rsidR="000D6EE4" w:rsidRPr="000D6EE4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5D07DB8F" w:rsidR="000D6EE4" w:rsidRPr="000D6EE4" w:rsidRDefault="000D6EE4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6EE4">
              <w:rPr>
                <w:rFonts w:ascii="Arial" w:hAnsi="Arial" w:cs="Arial"/>
                <w:sz w:val="20"/>
                <w:szCs w:val="20"/>
              </w:rPr>
              <w:t>Conselheiro Titular</w:t>
            </w:r>
          </w:p>
        </w:tc>
      </w:tr>
      <w:tr w:rsidR="00A54EEB" w:rsidRPr="0054024A" w14:paraId="042E8F7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5C3F0F" w14:textId="77777777" w:rsidR="00A54EEB" w:rsidRPr="0054024A" w:rsidRDefault="00A54EE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BF519" w14:textId="03834AA2" w:rsidR="00A54EEB" w:rsidRPr="00CE5901" w:rsidRDefault="00423128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Luciane Diel de Freitas Pereira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680F8" w14:textId="22B842C7" w:rsidR="00A54EEB" w:rsidRDefault="00423128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de </w:t>
            </w:r>
            <w:r w:rsidR="00CD608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onselheiro</w:t>
            </w:r>
          </w:p>
        </w:tc>
      </w:tr>
      <w:tr w:rsidR="007A3EAD" w:rsidRPr="0054024A" w14:paraId="27EE7D4E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49DC705" w14:textId="77777777" w:rsidR="007A3EAD" w:rsidRPr="0054024A" w:rsidRDefault="007A3EAD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8F61E" w14:textId="1AFFCDD4" w:rsidR="007A3EAD" w:rsidRDefault="007A3EAD" w:rsidP="000D3C9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Julia Leika Ohara Nagata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69491" w14:textId="42A9585E" w:rsidR="007A3EAD" w:rsidRDefault="007A3EAD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Conselheira</w:t>
            </w:r>
          </w:p>
        </w:tc>
      </w:tr>
      <w:tr w:rsidR="007A3EAD" w:rsidRPr="0054024A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54024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5402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54024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54024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7A3EAD" w:rsidRPr="0054024A" w14:paraId="10A64F86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4E6B43A" w14:textId="77777777" w:rsidR="007A3EAD" w:rsidRPr="0054024A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CF548" w14:textId="6A501212" w:rsidR="007A3EAD" w:rsidRPr="0054024A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8752" w14:textId="1CD22FB5" w:rsidR="007A3EAD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  <w:tr w:rsidR="00CF59A8" w:rsidRPr="0054024A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54024A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54024A" w:rsidRDefault="007A3EAD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7A3EAD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A3EAD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  <w:tr w:rsidR="0044227C" w:rsidRPr="0054024A" w14:paraId="33069717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192126" w14:textId="77777777" w:rsidR="0044227C" w:rsidRPr="0054024A" w:rsidRDefault="0044227C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99696" w14:textId="13D0578F" w:rsidR="0044227C" w:rsidRDefault="00A738D4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E415C">
              <w:rPr>
                <w:rFonts w:ascii="Arial" w:hAnsi="Arial" w:cs="Arial"/>
                <w:sz w:val="20"/>
                <w:szCs w:val="20"/>
              </w:rPr>
              <w:t>Carolina Ribeiro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29B8F" w14:textId="2DE6E015" w:rsidR="0044227C" w:rsidRPr="007A3EAD" w:rsidRDefault="004513C2" w:rsidP="00CF59A8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</w:pPr>
            <w:r w:rsidRPr="006E415C">
              <w:rPr>
                <w:rFonts w:ascii="Arial" w:hAnsi="Arial" w:cs="Arial"/>
                <w:sz w:val="20"/>
                <w:szCs w:val="20"/>
              </w:rPr>
              <w:t>Coordenadora de Planejamento, Compras e Serviços</w:t>
            </w:r>
          </w:p>
        </w:tc>
      </w:tr>
    </w:tbl>
    <w:p w14:paraId="187FC6B9" w14:textId="77777777" w:rsidR="007D0C20" w:rsidRPr="0054024A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137" w:tblpY="1"/>
        <w:tblOverlap w:val="never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54024A" w14:paraId="566B2341" w14:textId="77777777" w:rsidTr="00395BEF">
        <w:trPr>
          <w:trHeight w:val="1922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54024A" w:rsidRDefault="00624CF0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54024A" w:rsidRDefault="00764E91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77777777" w:rsidR="00AC1A22" w:rsidRPr="0054024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77777777" w:rsidR="00AC1A22" w:rsidRPr="0054024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54024A" w:rsidRDefault="00AC1A22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54024A" w:rsidRDefault="00240E94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77777777" w:rsidR="00AC1A22" w:rsidRPr="0054024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54024A" w:rsidRDefault="002B4086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54024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77777777" w:rsidR="0008481A" w:rsidRPr="0054024A" w:rsidRDefault="0008481A" w:rsidP="00395BEF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54024A" w14:paraId="3AB0362F" w14:textId="77777777" w:rsidTr="00395BEF">
        <w:trPr>
          <w:trHeight w:val="279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54024A" w:rsidRDefault="00764E91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4AE6A714" w:rsidR="00DD617D" w:rsidRPr="0054024A" w:rsidRDefault="007A3EAD" w:rsidP="00395BE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coordenadora, Arquiteta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4951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283D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4951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  <w:r w:rsidR="00423128" w:rsidRPr="000D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128">
              <w:rPr>
                <w:rFonts w:ascii="Arial" w:hAnsi="Arial" w:cs="Arial"/>
                <w:sz w:val="20"/>
                <w:szCs w:val="20"/>
              </w:rPr>
              <w:t xml:space="preserve">Registra-se a justificativa de ausência da conselheira </w:t>
            </w:r>
            <w:r w:rsidR="00423128" w:rsidRPr="000D6EE4">
              <w:rPr>
                <w:rFonts w:ascii="Arial" w:hAnsi="Arial" w:cs="Arial"/>
                <w:sz w:val="20"/>
                <w:szCs w:val="20"/>
              </w:rPr>
              <w:t>Rosane Inês Pertesen</w:t>
            </w:r>
            <w:r w:rsidR="00423128">
              <w:rPr>
                <w:rFonts w:ascii="Arial" w:hAnsi="Arial" w:cs="Arial"/>
                <w:sz w:val="20"/>
                <w:szCs w:val="20"/>
              </w:rPr>
              <w:t xml:space="preserve">. Registra-se a justificativa de ausência do conselheiro Rubens Morais da Costa Marques assumindo a titularidade a </w:t>
            </w:r>
            <w:r w:rsidR="00FB5547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 w:rsidR="00FB55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Luciane</w:t>
            </w:r>
            <w:r w:rsidR="004231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Diel de Freitas Pereira. </w:t>
            </w:r>
          </w:p>
        </w:tc>
      </w:tr>
      <w:tr w:rsidR="007D0C20" w:rsidRPr="0054024A" w14:paraId="03BACD89" w14:textId="77777777" w:rsidTr="001B1E44">
        <w:trPr>
          <w:trHeight w:val="550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54024A" w:rsidRDefault="007D0C20" w:rsidP="00395BEF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49135E" w14:textId="77777777" w:rsidR="00D40776" w:rsidRPr="00412ECE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4077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1) </w:t>
            </w: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Verificação de Quórum;</w:t>
            </w:r>
          </w:p>
          <w:p w14:paraId="7A78E0BA" w14:textId="77777777" w:rsidR="00D40776" w:rsidRPr="00412ECE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0A5228C6" w14:textId="7900A9B5" w:rsidR="00D40776" w:rsidRPr="00412ECE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2.1) 9</w:t>
            </w:r>
            <w:r w:rsidR="00423128"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</w:t>
            </w: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0CF2E84F" w14:textId="5671FD88" w:rsidR="00D40776" w:rsidRPr="00412ECE" w:rsidRDefault="00D40776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162BA8A8" w14:textId="77777777" w:rsidR="00412ECE" w:rsidRPr="00412ECE" w:rsidRDefault="00412ECE" w:rsidP="00395BEF">
            <w:pPr>
              <w:tabs>
                <w:tab w:val="left" w:pos="56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2EC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   3.1) Oficio circular nº 042</w:t>
            </w:r>
            <w:r w:rsidRPr="00412ECE">
              <w:rPr>
                <w:rStyle w:val="5fqyx"/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412EC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CAU/BR - Assunto: </w:t>
            </w:r>
            <w:r w:rsidRPr="00412ECE">
              <w:rPr>
                <w:rFonts w:ascii="Arial" w:hAnsi="Arial" w:cs="Arial"/>
                <w:bCs/>
                <w:sz w:val="20"/>
                <w:szCs w:val="20"/>
              </w:rPr>
              <w:t>Cadastro de cursos e registro de egressos de cursos de Arquitetura e Urbanismo ofertados na modalidade Ensino à Distância.</w:t>
            </w:r>
          </w:p>
          <w:p w14:paraId="23F1F6D2" w14:textId="77777777" w:rsidR="00412ECE" w:rsidRPr="00412ECE" w:rsidRDefault="00412ECE" w:rsidP="00395BEF">
            <w:pPr>
              <w:tabs>
                <w:tab w:val="left" w:pos="568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2ECE">
              <w:rPr>
                <w:rFonts w:ascii="Arial" w:hAnsi="Arial" w:cs="Arial"/>
                <w:bCs/>
                <w:sz w:val="20"/>
                <w:szCs w:val="20"/>
              </w:rPr>
              <w:t xml:space="preserve">    3.2) Oficio circular nº 048/2022 – Assunto: Convite I Seminário Nacional de Formação, Atribuições e Atuação Profissional. </w:t>
            </w:r>
          </w:p>
          <w:p w14:paraId="70F3160F" w14:textId="77777777" w:rsidR="00412ECE" w:rsidRPr="00412ECE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14:paraId="40A01E62" w14:textId="77777777" w:rsidR="00412ECE" w:rsidRPr="00412ECE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61A82455" w14:textId="77777777" w:rsidR="00412ECE" w:rsidRPr="00412ECE" w:rsidRDefault="00412ECE" w:rsidP="00395B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14:paraId="0A86B297" w14:textId="77777777" w:rsidR="00412ECE" w:rsidRPr="00412ECE" w:rsidRDefault="00412ECE" w:rsidP="00395BEF">
            <w:pPr>
              <w:ind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5.1.1) Solicitação de 7 (sete) registros profissionais provisórios;</w:t>
            </w:r>
          </w:p>
          <w:p w14:paraId="6C7DF8EF" w14:textId="77777777" w:rsidR="00412ECE" w:rsidRPr="00412ECE" w:rsidRDefault="00412ECE" w:rsidP="00395BEF">
            <w:pPr>
              <w:ind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5.1.2) Solicitação de 41 (quarenta e um) registros profissionais definitivos;</w:t>
            </w:r>
          </w:p>
          <w:p w14:paraId="37C3DDDD" w14:textId="77777777" w:rsidR="00412ECE" w:rsidRPr="00412ECE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5.2) Programação da CEF para 2023; </w:t>
            </w:r>
          </w:p>
          <w:p w14:paraId="702336A2" w14:textId="77777777" w:rsidR="00412ECE" w:rsidRPr="00412ECE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Edital Concurso TCC e oficio aos coordenadores;</w:t>
            </w:r>
          </w:p>
          <w:p w14:paraId="11F3CC68" w14:textId="77777777" w:rsidR="00412ECE" w:rsidRPr="00412ECE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5.4) Resumo da reunião com os coordenadores de AU;</w:t>
            </w:r>
          </w:p>
          <w:p w14:paraId="50F56675" w14:textId="77777777" w:rsidR="00412ECE" w:rsidRPr="00412ECE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5.5) Aprovação das cotas de representatividade para as próximas eleições pela CTEG CAU BRASIL;</w:t>
            </w:r>
          </w:p>
          <w:p w14:paraId="65A870CD" w14:textId="7D87C785" w:rsidR="001B1E44" w:rsidRDefault="00412ECE" w:rsidP="00395BEF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5.6) Leitura e debate sobre os assuntos do I Seminário de Ensino e Formação</w:t>
            </w:r>
          </w:p>
          <w:p w14:paraId="48411476" w14:textId="1CAE4C0E" w:rsidR="006D036B" w:rsidRPr="0054024A" w:rsidRDefault="00412ECE" w:rsidP="00395BEF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lastRenderedPageBreak/>
              <w:t xml:space="preserve"> a ser realizado dia 26 a 28 na cidade de São Paulo</w:t>
            </w:r>
            <w:r w:rsidR="003F42C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;6) Extra-pauta;</w:t>
            </w: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D40776"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77777777" w:rsidR="00611C81" w:rsidRPr="0054024A" w:rsidRDefault="0054024A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br w:type="textWrapping" w:clear="all"/>
      </w:r>
      <w:r w:rsidR="00764E91" w:rsidRPr="0054024A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</w:t>
      </w:r>
      <w:proofErr w:type="gramStart"/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-  relato</w:t>
      </w:r>
      <w:proofErr w:type="gramEnd"/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, discussão e apreciação das matérias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195244" w:rsidRPr="0054024A" w14:paraId="063B8288" w14:textId="77777777" w:rsidTr="00D01285">
        <w:trPr>
          <w:trHeight w:val="423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09C95587" w:rsidR="00195244" w:rsidRPr="0054024A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</w:t>
            </w:r>
            <w:r w:rsidR="00412E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54024A" w14:paraId="5E9B4168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54024A" w14:paraId="523DE324" w14:textId="77777777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54024A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54024A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54024A" w14:paraId="5C343075" w14:textId="77777777" w:rsidTr="00D01285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54024A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54024A" w14:paraId="7CBD8A3A" w14:textId="77777777" w:rsidTr="00D01285">
        <w:trPr>
          <w:trHeight w:val="3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08A52E8F" w:rsidR="006E3DFF" w:rsidRPr="0054024A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</w:t>
            </w:r>
            <w:r w:rsidR="00412EC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E6CDF6A" w14:textId="1171C964" w:rsidR="00D738C8" w:rsidRDefault="00D738C8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94A97" w:rsidRPr="00E90BD1" w14:paraId="03B7D628" w14:textId="77777777" w:rsidTr="00744D4A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4D2273" w14:textId="5EE4E49B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2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02F5AB7" w14:textId="15EFA21F" w:rsidR="00C94A97" w:rsidRPr="00E90BD1" w:rsidRDefault="00412ECE" w:rsidP="006273A8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EC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Oficio circular nº 042</w:t>
            </w:r>
            <w:r w:rsidRPr="00412ECE">
              <w:rPr>
                <w:rStyle w:val="5fqyx"/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412EC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CAU/BR - Assunto: </w:t>
            </w:r>
            <w:r w:rsidRPr="00412ECE">
              <w:rPr>
                <w:rFonts w:ascii="Arial" w:hAnsi="Arial" w:cs="Arial"/>
                <w:bCs/>
                <w:sz w:val="20"/>
                <w:szCs w:val="20"/>
              </w:rPr>
              <w:t>Cadastro de cursos e registro de egressos de cursos de Arquitetura e Urbanismo ofertados na modalidade Ensino à Distância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94A97" w:rsidRPr="00E90BD1" w14:paraId="466C48BD" w14:textId="77777777" w:rsidTr="00744D4A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9F6E6F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55C711E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C94A97" w:rsidRPr="00E90BD1" w14:paraId="2030A1D3" w14:textId="77777777" w:rsidTr="00675FF8">
        <w:trPr>
          <w:trHeight w:val="2048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2F6762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C9DE396" w14:textId="54EBF875" w:rsidR="008E7485" w:rsidRPr="00E90BD1" w:rsidRDefault="00C94A97" w:rsidP="00675FF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75F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conhecimento da Comissão. </w:t>
            </w:r>
            <w:r w:rsidR="00991127" w:rsidRPr="00675F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procurador jurídico Elias Pereira explica que </w:t>
            </w:r>
            <w:r w:rsidR="008E7485" w:rsidRPr="00675FF8">
              <w:rPr>
                <w:rFonts w:ascii="Arial" w:hAnsi="Arial" w:cs="Arial"/>
                <w:sz w:val="20"/>
                <w:szCs w:val="20"/>
              </w:rPr>
              <w:t xml:space="preserve">em razão da Deliberação Plenária DPOBR nº 0088-01/2019 permanece com seus efeitos suspensos por decisão judicial no âmbito do Processo nº. 1014370-20.2019.4.01.3400, que tramita na 17ª Vara Federal Cível da Seção Judiciária do DF, suspendendo </w:t>
            </w:r>
            <w:r w:rsidR="00675FF8" w:rsidRPr="00675FF8">
              <w:rPr>
                <w:rFonts w:ascii="Arial" w:hAnsi="Arial" w:cs="Arial"/>
                <w:sz w:val="20"/>
                <w:szCs w:val="20"/>
              </w:rPr>
              <w:t xml:space="preserve">a concessão do registro na modalidade EAD até o </w:t>
            </w:r>
            <w:r w:rsidR="006E4CD5">
              <w:rPr>
                <w:rFonts w:ascii="Arial" w:hAnsi="Arial" w:cs="Arial"/>
                <w:sz w:val="20"/>
                <w:szCs w:val="20"/>
              </w:rPr>
              <w:t xml:space="preserve">presente </w:t>
            </w:r>
            <w:r w:rsidR="00675FF8" w:rsidRPr="00675FF8">
              <w:rPr>
                <w:rFonts w:ascii="Arial" w:hAnsi="Arial" w:cs="Arial"/>
                <w:sz w:val="20"/>
                <w:szCs w:val="20"/>
              </w:rPr>
              <w:t>momento</w:t>
            </w:r>
            <w:r w:rsidR="00230AB5">
              <w:rPr>
                <w:rFonts w:ascii="Arial" w:hAnsi="Arial" w:cs="Arial"/>
                <w:sz w:val="20"/>
                <w:szCs w:val="20"/>
              </w:rPr>
              <w:t>.</w:t>
            </w:r>
            <w:r w:rsidR="00675FF8" w:rsidRPr="00675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4A97" w:rsidRPr="00E90BD1" w14:paraId="05E50BEE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4BCD534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4BCC2F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5547B9D3" w14:textId="3BB0ABD8" w:rsidR="00C94A97" w:rsidRDefault="00C94A97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C94A97" w:rsidRPr="00E90BD1" w14:paraId="7A0D1DF9" w14:textId="77777777" w:rsidTr="00744D4A">
        <w:trPr>
          <w:trHeight w:val="481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076FAB" w14:textId="4848EEA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3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B53D488" w14:textId="55AF427E" w:rsidR="00C94A97" w:rsidRPr="00E90BD1" w:rsidRDefault="006E4CD5" w:rsidP="006273A8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ECE">
              <w:rPr>
                <w:rFonts w:ascii="Arial" w:hAnsi="Arial" w:cs="Arial"/>
                <w:bCs/>
                <w:sz w:val="20"/>
                <w:szCs w:val="20"/>
              </w:rPr>
              <w:t>Oficio circular nº 048/2022 – Assunto: Convite I Seminário Nacional de Formação, Atribuições e Atuação Profissional.</w:t>
            </w:r>
          </w:p>
        </w:tc>
      </w:tr>
      <w:tr w:rsidR="00C94A97" w:rsidRPr="00E90BD1" w14:paraId="6E70558B" w14:textId="77777777" w:rsidTr="00744D4A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43DEFA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CE1109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C94A97" w:rsidRPr="00E90BD1" w14:paraId="7F83AF6D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8E9614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7205C5A" w14:textId="5DEC8F52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6E4C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Olinda Beatriz e a coordenadora Adjunta Neila Janes participarão do I Seminário Nacional de Formação, Atribuições e Atuação Profissional a ser realizado nos dias 26 a 28 de setembro de 2022, em São Paulo/SP.</w:t>
            </w:r>
          </w:p>
        </w:tc>
      </w:tr>
      <w:tr w:rsidR="00C94A97" w:rsidRPr="00E90BD1" w14:paraId="3DA50C84" w14:textId="77777777" w:rsidTr="00744D4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9EDD46B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3FAF566" w14:textId="77777777" w:rsidR="00C94A97" w:rsidRPr="00E90BD1" w:rsidRDefault="00C94A97" w:rsidP="006273A8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03BD4F4B" w14:textId="1097B136" w:rsidR="00C94A97" w:rsidRPr="001B1E44" w:rsidRDefault="00C94A97" w:rsidP="00C94A97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183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0"/>
        <w:gridCol w:w="6923"/>
      </w:tblGrid>
      <w:tr w:rsidR="00D01285" w:rsidRPr="0054024A" w14:paraId="129F36B6" w14:textId="77777777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6F172CFE" w:rsidR="00D01285" w:rsidRPr="0054024A" w:rsidRDefault="00412ECE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D01285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77777777" w:rsidR="00D01285" w:rsidRPr="0054024A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</w:rPr>
              <w:t>Solicitação de registros profissionais provisórios;</w:t>
            </w:r>
          </w:p>
        </w:tc>
      </w:tr>
      <w:tr w:rsidR="00E90BD1" w:rsidRPr="00E90BD1" w14:paraId="75736271" w14:textId="77777777" w:rsidTr="00296C72">
        <w:trPr>
          <w:trHeight w:val="120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14:paraId="7963BE16" w14:textId="77777777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14:paraId="3D209C89" w14:textId="77777777" w:rsidTr="00296C72">
        <w:trPr>
          <w:trHeight w:val="505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48B642BD" w:rsidR="00D01285" w:rsidRPr="00E90BD1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134F6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0</w:t>
            </w:r>
            <w:r w:rsidR="006F102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7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6F102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sete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provisórios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E90BD1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E90BD1" w14:paraId="306A3665" w14:textId="77777777" w:rsidTr="00296C72">
        <w:trPr>
          <w:trHeight w:val="328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77777777" w:rsidR="00D01285" w:rsidRPr="00E90BD1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3FA05716" w:rsidR="00D01285" w:rsidRPr="00E90BD1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1. </w:t>
            </w:r>
            <w:r w:rsidR="00134F6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</w:t>
            </w:r>
            <w:r w:rsidR="003F42C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66</w:t>
            </w:r>
            <w:r w:rsidR="00134F6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9</w:t>
            </w:r>
            <w:r w:rsidR="003F42C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="00D01285"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20B35FF" w14:textId="1789614B" w:rsidR="0081468F" w:rsidRDefault="0081468F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0C6645ED" w14:textId="4A955A1B" w:rsidR="00425446" w:rsidRDefault="00425446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5EAEA2CF" w14:textId="77777777" w:rsidR="00425446" w:rsidRPr="00425446" w:rsidRDefault="00425446" w:rsidP="00AE4967">
      <w:pPr>
        <w:pStyle w:val="SemEspaamento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="137" w:tblpY="368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81468F" w:rsidRPr="00E90BD1" w14:paraId="4C502048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1BED7FD" w14:textId="1579281A" w:rsidR="0081468F" w:rsidRPr="00E90BD1" w:rsidRDefault="003F42C0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="0081468F"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170B803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Solicitação de registros profissionais definitivos;</w:t>
            </w:r>
          </w:p>
        </w:tc>
      </w:tr>
      <w:tr w:rsidR="0081468F" w:rsidRPr="00E90BD1" w14:paraId="3C4677AD" w14:textId="77777777" w:rsidTr="00C0009E">
        <w:trPr>
          <w:trHeight w:val="123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8F35827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99C85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1468F" w:rsidRPr="00E90BD1" w14:paraId="464779E9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66A0E1F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CB924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81468F" w:rsidRPr="00E90BD1" w14:paraId="1EAC276A" w14:textId="77777777" w:rsidTr="00C0009E">
        <w:trPr>
          <w:trHeight w:val="280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1CC5B2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D926A3" w14:textId="4FC19E6C" w:rsidR="0081468F" w:rsidRPr="00E90BD1" w:rsidRDefault="0081468F" w:rsidP="0081468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A coordenadora destaca a solicitação de </w:t>
            </w:r>
            <w:r w:rsidR="003F42C0">
              <w:rPr>
                <w:rFonts w:ascii="Arial" w:hAnsi="Arial" w:cs="Arial"/>
                <w:spacing w:val="4"/>
                <w:sz w:val="20"/>
                <w:szCs w:val="20"/>
              </w:rPr>
              <w:t>41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3F42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quarenta e um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provisórios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 e que foi enviado antecipadamente por e-mail aos membros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90BD1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81468F" w:rsidRPr="00E90BD1" w14:paraId="0A8F568E" w14:textId="77777777" w:rsidTr="00C0009E">
        <w:trPr>
          <w:trHeight w:val="336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D70CC13" w14:textId="77777777" w:rsidR="0081468F" w:rsidRPr="00E90BD1" w:rsidRDefault="0081468F" w:rsidP="008146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B51C213" w14:textId="10A7FC94" w:rsidR="0081468F" w:rsidRPr="00191830" w:rsidRDefault="0081468F" w:rsidP="0081468F">
            <w:p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 Aprovação da Deliberação n° 06</w:t>
            </w:r>
            <w:r w:rsidR="003F42C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/2021-2023–9</w:t>
            </w:r>
            <w:r w:rsidR="003F42C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Pr="001918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25CADECB" w14:textId="23BC089F" w:rsidR="007C1795" w:rsidRDefault="007C1795" w:rsidP="00AE4967">
      <w:pPr>
        <w:pStyle w:val="SemEspaamento"/>
        <w:rPr>
          <w:rFonts w:ascii="Arial" w:hAnsi="Arial" w:cs="Arial"/>
          <w:sz w:val="4"/>
          <w:szCs w:val="4"/>
        </w:rPr>
      </w:pPr>
    </w:p>
    <w:p w14:paraId="097D73E0" w14:textId="2CD2FE5D" w:rsidR="00425446" w:rsidRDefault="00425446" w:rsidP="00AE4967">
      <w:pPr>
        <w:pStyle w:val="SemEspaamento"/>
        <w:rPr>
          <w:rFonts w:ascii="Arial" w:hAnsi="Arial" w:cs="Arial"/>
          <w:sz w:val="4"/>
          <w:szCs w:val="4"/>
        </w:rPr>
      </w:pPr>
    </w:p>
    <w:p w14:paraId="35751326" w14:textId="676C58B7" w:rsidR="00425446" w:rsidRDefault="00425446" w:rsidP="00AE4967">
      <w:pPr>
        <w:pStyle w:val="SemEspaamento"/>
        <w:rPr>
          <w:rFonts w:ascii="Arial" w:hAnsi="Arial" w:cs="Arial"/>
          <w:sz w:val="4"/>
          <w:szCs w:val="4"/>
        </w:rPr>
      </w:pPr>
    </w:p>
    <w:p w14:paraId="4294625C" w14:textId="77777777" w:rsidR="00425446" w:rsidRDefault="00425446" w:rsidP="00AE4967">
      <w:pPr>
        <w:pStyle w:val="SemEspaamento"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="137" w:tblpY="2676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3F42C0" w:rsidRPr="00E90BD1" w14:paraId="6CEB86C8" w14:textId="77777777" w:rsidTr="00425446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1BBF82" w14:textId="316C472F" w:rsidR="003F42C0" w:rsidRPr="00E90BD1" w:rsidRDefault="003F42C0" w:rsidP="004254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C8ECA16" w14:textId="5B81F40B" w:rsidR="003F42C0" w:rsidRPr="00E90BD1" w:rsidRDefault="003F42C0" w:rsidP="0042544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Programação da CEF para 2023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3F42C0" w:rsidRPr="00E90BD1" w14:paraId="3B47E7EC" w14:textId="77777777" w:rsidTr="00425446">
        <w:trPr>
          <w:trHeight w:val="123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9E89DD" w14:textId="77777777" w:rsidR="003F42C0" w:rsidRPr="00C26709" w:rsidRDefault="003F42C0" w:rsidP="004254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71BA9A5" w14:textId="77777777" w:rsidR="003F42C0" w:rsidRPr="00C26709" w:rsidRDefault="003F42C0" w:rsidP="0042544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3F42C0" w:rsidRPr="00E90BD1" w14:paraId="62A7F106" w14:textId="77777777" w:rsidTr="00425446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D197F4" w14:textId="77777777" w:rsidR="003F42C0" w:rsidRPr="00E90BD1" w:rsidRDefault="003F42C0" w:rsidP="004254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7BF5836" w14:textId="5A873348" w:rsidR="003F42C0" w:rsidRPr="00A20C30" w:rsidRDefault="0044227C" w:rsidP="0042544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E415C">
              <w:rPr>
                <w:rFonts w:ascii="Arial" w:hAnsi="Arial" w:cs="Arial"/>
                <w:sz w:val="20"/>
                <w:szCs w:val="20"/>
              </w:rPr>
              <w:t>A Coordenadora de Planejamento, Compras e Serviços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415C">
              <w:rPr>
                <w:rFonts w:ascii="Arial" w:hAnsi="Arial" w:cs="Arial"/>
                <w:sz w:val="20"/>
                <w:szCs w:val="20"/>
              </w:rPr>
              <w:t xml:space="preserve"> Carolina Ribeiro</w:t>
            </w:r>
            <w:r>
              <w:rPr>
                <w:rFonts w:ascii="Arial" w:hAnsi="Arial" w:cs="Arial"/>
                <w:sz w:val="20"/>
                <w:szCs w:val="20"/>
              </w:rPr>
              <w:t>, informou que a Programação do Plano de Ação de 2023 da Comissão de Ensino e Formação, deverá ser entregue até o dia 28 de outubro de 2022, com as devidas datas dos eventos a serem realizados em 2023. Destacou a exigência das datas</w:t>
            </w:r>
            <w:r w:rsidR="00230AB5">
              <w:rPr>
                <w:rFonts w:ascii="Arial" w:hAnsi="Arial" w:cs="Arial"/>
                <w:sz w:val="20"/>
                <w:szCs w:val="20"/>
              </w:rPr>
              <w:t xml:space="preserve"> para os eventos, </w:t>
            </w:r>
            <w:r w:rsidR="0037077D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razão do ano eleitoral do Conselho de Arquitetura em 2023, regulamentada pelo art. 31, do Regulamento Eleitoral do CAU/BR. </w:t>
            </w:r>
          </w:p>
        </w:tc>
      </w:tr>
      <w:tr w:rsidR="003F42C0" w:rsidRPr="00E90BD1" w14:paraId="2662D75E" w14:textId="77777777" w:rsidTr="00425446">
        <w:trPr>
          <w:trHeight w:val="2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D6521D" w14:textId="77777777" w:rsidR="003F42C0" w:rsidRPr="00E90BD1" w:rsidRDefault="003F42C0" w:rsidP="004254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1901B2" w14:textId="77A24785" w:rsidR="003F42C0" w:rsidRPr="00CD6080" w:rsidRDefault="00CD6080" w:rsidP="0042544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8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5B607983" w14:textId="77777777" w:rsidR="00425446" w:rsidRPr="00E363EA" w:rsidRDefault="00425446" w:rsidP="003F42C0">
      <w:pPr>
        <w:rPr>
          <w:sz w:val="16"/>
          <w:szCs w:val="16"/>
        </w:rPr>
      </w:pPr>
    </w:p>
    <w:tbl>
      <w:tblPr>
        <w:tblpPr w:leftFromText="141" w:rightFromText="141" w:vertAnchor="text" w:horzAnchor="margin" w:tblpX="137" w:tblpY="180"/>
        <w:tblW w:w="9214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3"/>
      </w:tblGrid>
      <w:tr w:rsidR="00CD6080" w:rsidRPr="00E90BD1" w14:paraId="31BD26D2" w14:textId="77777777" w:rsidTr="000D1D4C">
        <w:trPr>
          <w:trHeight w:val="280"/>
        </w:trPr>
        <w:tc>
          <w:tcPr>
            <w:tcW w:w="201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EF304E" w14:textId="458ECF42" w:rsidR="00CD6080" w:rsidRPr="00E90BD1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0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1CD251" w14:textId="2F34DD66" w:rsidR="00CD6080" w:rsidRPr="00E90BD1" w:rsidRDefault="00CD6080" w:rsidP="000D1D4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Edital Concurso TCC e oficio aos coordenadores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CD6080" w:rsidRPr="00E90BD1" w14:paraId="07851822" w14:textId="77777777" w:rsidTr="000D1D4C">
        <w:trPr>
          <w:trHeight w:val="123"/>
        </w:trPr>
        <w:tc>
          <w:tcPr>
            <w:tcW w:w="201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872560" w14:textId="77777777" w:rsidR="00CD6080" w:rsidRPr="00C26709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0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BB19A9C" w14:textId="77777777" w:rsidR="00CD6080" w:rsidRPr="00C26709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D6080" w:rsidRPr="00E90BD1" w14:paraId="59713B01" w14:textId="77777777" w:rsidTr="000D1D4C">
        <w:trPr>
          <w:trHeight w:val="280"/>
        </w:trPr>
        <w:tc>
          <w:tcPr>
            <w:tcW w:w="201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FB9271" w14:textId="77777777" w:rsidR="00CD6080" w:rsidRPr="00C26709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20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92DB478" w14:textId="77777777" w:rsidR="00CD6080" w:rsidRPr="00C26709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CD6080" w:rsidRPr="00E90BD1" w14:paraId="5A01A706" w14:textId="77777777" w:rsidTr="000D1D4C">
        <w:trPr>
          <w:trHeight w:val="280"/>
        </w:trPr>
        <w:tc>
          <w:tcPr>
            <w:tcW w:w="201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F18647" w14:textId="77777777" w:rsidR="00CD6080" w:rsidRPr="00E90BD1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0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7B947BB" w14:textId="3E6D5B42" w:rsidR="00CD6080" w:rsidRPr="00A20C30" w:rsidRDefault="00CD6080" w:rsidP="000D1D4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20C3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Comissão </w:t>
            </w:r>
            <w:r w:rsidRPr="00A20C30">
              <w:rPr>
                <w:rFonts w:ascii="Arial" w:hAnsi="Arial" w:cs="Arial"/>
                <w:sz w:val="20"/>
                <w:szCs w:val="20"/>
              </w:rPr>
              <w:t xml:space="preserve">discutiu </w:t>
            </w:r>
            <w:r w:rsidR="0037077D">
              <w:rPr>
                <w:rFonts w:ascii="Arial" w:hAnsi="Arial" w:cs="Arial"/>
                <w:sz w:val="20"/>
                <w:szCs w:val="20"/>
              </w:rPr>
              <w:t xml:space="preserve">o Edital de TCC que apresentou o regulamento para participação no 2º Concurso de </w:t>
            </w:r>
            <w:r w:rsidR="0037077D" w:rsidRPr="00C10928">
              <w:rPr>
                <w:rFonts w:ascii="Arial" w:hAnsi="Arial" w:cs="Arial"/>
                <w:sz w:val="20"/>
                <w:szCs w:val="20"/>
              </w:rPr>
              <w:t xml:space="preserve">TCC das IES do MS, que será realizado pela CEF/MS, por fim, a Comissão também aprovou </w:t>
            </w:r>
            <w:r w:rsidR="00C10928">
              <w:rPr>
                <w:rFonts w:ascii="Arial" w:hAnsi="Arial" w:cs="Arial"/>
                <w:sz w:val="20"/>
                <w:szCs w:val="20"/>
              </w:rPr>
              <w:t xml:space="preserve">a minuta de </w:t>
            </w:r>
            <w:r w:rsidR="0037077D" w:rsidRPr="00C10928">
              <w:rPr>
                <w:rFonts w:ascii="Arial" w:hAnsi="Arial" w:cs="Arial"/>
                <w:sz w:val="20"/>
                <w:szCs w:val="20"/>
              </w:rPr>
              <w:t xml:space="preserve">oficio aos coordenadores de curso </w:t>
            </w:r>
            <w:r w:rsidR="00C10928" w:rsidRPr="00C10928">
              <w:rPr>
                <w:rFonts w:ascii="Arial" w:hAnsi="Arial" w:cs="Arial"/>
                <w:sz w:val="20"/>
                <w:szCs w:val="20"/>
              </w:rPr>
              <w:t xml:space="preserve">apresentando o regulamento do </w:t>
            </w:r>
            <w:r w:rsidR="00C10928">
              <w:rPr>
                <w:rFonts w:ascii="Arial" w:hAnsi="Arial" w:cs="Arial"/>
                <w:sz w:val="20"/>
                <w:szCs w:val="20"/>
              </w:rPr>
              <w:t xml:space="preserve">2º </w:t>
            </w:r>
            <w:r w:rsidR="00C10928" w:rsidRPr="00C10928">
              <w:rPr>
                <w:rFonts w:ascii="Arial" w:hAnsi="Arial" w:cs="Arial"/>
                <w:sz w:val="20"/>
                <w:szCs w:val="20"/>
              </w:rPr>
              <w:t xml:space="preserve">Concurso </w:t>
            </w:r>
            <w:r w:rsidR="00C10928">
              <w:rPr>
                <w:rFonts w:ascii="Arial" w:hAnsi="Arial" w:cs="Arial"/>
                <w:sz w:val="20"/>
                <w:szCs w:val="20"/>
              </w:rPr>
              <w:t xml:space="preserve">de TCC e também o 2º Concurso </w:t>
            </w:r>
            <w:r w:rsidR="00C10928" w:rsidRPr="00C10928">
              <w:rPr>
                <w:rFonts w:ascii="Arial" w:hAnsi="Arial" w:cs="Arial"/>
                <w:sz w:val="20"/>
                <w:szCs w:val="20"/>
              </w:rPr>
              <w:t>de Melhores Práticas Docentes das Instituição de Ensino Superior de Arquitetura e Urbanismo do Mato Grosso do Sul</w:t>
            </w:r>
            <w:r w:rsidR="00C109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D6080" w:rsidRPr="00E90BD1" w14:paraId="49EA9754" w14:textId="77777777" w:rsidTr="000D1D4C">
        <w:trPr>
          <w:trHeight w:val="22"/>
        </w:trPr>
        <w:tc>
          <w:tcPr>
            <w:tcW w:w="201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718612" w14:textId="77777777" w:rsidR="00CD6080" w:rsidRPr="00E90BD1" w:rsidRDefault="00CD608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0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A3121CC" w14:textId="507EED71" w:rsidR="00CD6080" w:rsidRPr="00A20C30" w:rsidRDefault="00B353E9" w:rsidP="000D1D4C">
            <w:pPr>
              <w:ind w:firstLine="4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 Aprovação da Deliberação n° 068/2021-2023–98</w:t>
            </w:r>
            <w:r w:rsidRPr="001918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458B6003" w14:textId="77777777" w:rsidR="00CD6080" w:rsidRPr="005B176F" w:rsidRDefault="00CD6080" w:rsidP="003F42C0">
      <w:pPr>
        <w:rPr>
          <w:sz w:val="2"/>
          <w:szCs w:val="2"/>
        </w:rPr>
      </w:pPr>
    </w:p>
    <w:tbl>
      <w:tblPr>
        <w:tblW w:w="922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5"/>
        <w:gridCol w:w="7066"/>
      </w:tblGrid>
      <w:tr w:rsidR="00E90BD1" w:rsidRPr="00E90BD1" w14:paraId="46EEF60C" w14:textId="77777777" w:rsidTr="005B176F">
        <w:trPr>
          <w:trHeight w:val="325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2F64BBE" w14:textId="4E3FA14E" w:rsidR="00786F62" w:rsidRPr="00E90BD1" w:rsidRDefault="00373D3D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CD60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786F62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DC48354" w14:textId="4D8DD8E1" w:rsidR="00786F62" w:rsidRPr="00E90BD1" w:rsidRDefault="003F42C0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Resumo da reunião com os coordenadores de </w:t>
            </w:r>
            <w:r w:rsidR="0048129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curso de </w:t>
            </w: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</w:t>
            </w:r>
            <w:r w:rsidR="0048129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rquitetura e </w:t>
            </w: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U</w:t>
            </w:r>
            <w:r w:rsidR="0048129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rbanismo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6F102D" w:rsidRPr="00E90BD1" w14:paraId="348D99D6" w14:textId="77777777" w:rsidTr="005B176F">
        <w:trPr>
          <w:trHeight w:val="325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1C97B42" w14:textId="49080D6A" w:rsidR="006F102D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8A9547" w14:textId="132E6244" w:rsidR="006F102D" w:rsidRDefault="006F102D" w:rsidP="006F102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6F102D" w:rsidRPr="00E90BD1" w14:paraId="50BC198A" w14:textId="77777777" w:rsidTr="005B176F">
        <w:trPr>
          <w:trHeight w:val="351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861FD9B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24AF594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6F102D" w:rsidRPr="00E90BD1" w14:paraId="15B24C75" w14:textId="77777777" w:rsidTr="005B176F">
        <w:trPr>
          <w:trHeight w:val="347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2C96C0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8A038DD" w14:textId="141C2836" w:rsidR="006F102D" w:rsidRPr="00646585" w:rsidRDefault="006F102D" w:rsidP="006F1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coordenadora Olinda Beatriz</w:t>
            </w:r>
            <w:r w:rsidR="00C9274A" w:rsidRPr="006465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15A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relata a reunião com os coordenadores de Arquitetura e Urbanismo de MS, realizada no dia </w:t>
            </w:r>
            <w:r w:rsidR="004812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30 de agosto de 2022, onde dialogaram sobre </w:t>
            </w:r>
            <w:r w:rsidR="002A4A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ações da Comissão, o Concurso de TCC e boas </w:t>
            </w:r>
            <w:r w:rsidR="00EF67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práticas</w:t>
            </w:r>
            <w:r w:rsidR="002A4A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docentes; incentivo a Equidade de Gênero e Raça e Diversidade; ATHIS e Projeto Pedagógico e Projeto Pedagógico Institucional dos cursos de arquitetura; por fim, a Comissão </w:t>
            </w:r>
            <w:r w:rsidR="00DF53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conclui</w:t>
            </w:r>
            <w:r w:rsidR="00A967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</w:t>
            </w:r>
            <w:r w:rsidR="002A4A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a reunião </w:t>
            </w:r>
            <w:r w:rsidR="00D542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foi positiva e </w:t>
            </w:r>
            <w:r w:rsidR="00DF53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</w:t>
            </w:r>
            <w:r w:rsidR="00F711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dutiva;</w:t>
            </w:r>
            <w:r w:rsidR="00DF53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711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</w:t>
            </w:r>
            <w:r w:rsidR="00D542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a programação </w:t>
            </w:r>
            <w:r w:rsidR="00C71B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é </w:t>
            </w:r>
            <w:r w:rsidR="00D542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 se realizar a próxima reunião para o dia 24 de outubro de 2022. </w:t>
            </w:r>
          </w:p>
        </w:tc>
      </w:tr>
      <w:tr w:rsidR="006F102D" w:rsidRPr="00E90BD1" w14:paraId="7A067249" w14:textId="77777777" w:rsidTr="005B176F">
        <w:trPr>
          <w:trHeight w:val="295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42BD3A2" w14:textId="77777777" w:rsidR="006F102D" w:rsidRPr="00E90BD1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62D15B" w14:textId="77777777" w:rsidR="006F102D" w:rsidRPr="00E90BD1" w:rsidRDefault="006F102D" w:rsidP="006F102D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0789DED3" w14:textId="4F35EE89" w:rsidR="001B1E44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6F5FE18" w14:textId="262188C1" w:rsidR="001B1E44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F882A21" w14:textId="77777777" w:rsidR="001B1E44" w:rsidRPr="0096435B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6889"/>
      </w:tblGrid>
      <w:tr w:rsidR="003F42C0" w:rsidRPr="00E90BD1" w14:paraId="7423D67F" w14:textId="77777777" w:rsidTr="000D1D4C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E6EBF9D" w14:textId="22740231" w:rsidR="003F42C0" w:rsidRPr="00E90BD1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CD60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9B9B364" w14:textId="34908643" w:rsidR="003F42C0" w:rsidRPr="00E90BD1" w:rsidRDefault="003F42C0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12EC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Aprovação das cotas de representatividade para as próximas eleições pela CTEG CAU BRASIL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3F42C0" w14:paraId="48962344" w14:textId="77777777" w:rsidTr="000D1D4C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DE8B7CE" w14:textId="77777777" w:rsidR="003F42C0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3E02272" w14:textId="77777777" w:rsidR="003F42C0" w:rsidRDefault="003F42C0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3F42C0" w:rsidRPr="00E90BD1" w14:paraId="0EC79B12" w14:textId="77777777" w:rsidTr="000D1D4C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2D3B5DA" w14:textId="77777777" w:rsidR="003F42C0" w:rsidRPr="00E90BD1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EF45758" w14:textId="77777777" w:rsidR="003F42C0" w:rsidRPr="00E90BD1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469A8" w:rsidRPr="00E469A8" w14:paraId="76B17148" w14:textId="77777777" w:rsidTr="000D1D4C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A94BBB0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6F1009D" w14:textId="4F209683" w:rsidR="003F42C0" w:rsidRPr="00E469A8" w:rsidRDefault="003F42C0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9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Olinda Beatriz </w:t>
            </w:r>
            <w:r w:rsidR="00484441" w:rsidRPr="00E469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relata a </w:t>
            </w:r>
            <w:r w:rsidR="00EF67C3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pelo CAU/BR das cotas para a inserção de pessoas indígenas, mulheres, pretos, LGBTQIA+, deficientes, pessoas com até dez anos de formação ou por indivíduos com formação ou atuação no interior do Estado, para </w:t>
            </w:r>
            <w:r w:rsidR="00270E39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Eleição</w:t>
            </w:r>
            <w:r w:rsidR="00EF67C3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15352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 Conselheiros </w:t>
            </w:r>
            <w:r w:rsidR="00EF67C3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CAU</w:t>
            </w:r>
            <w:r w:rsidR="00270E39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15352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</w:t>
            </w:r>
            <w:r w:rsidR="00270E39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2023</w:t>
            </w:r>
            <w:r w:rsidR="00EF67C3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</w:t>
            </w:r>
            <w:r w:rsidR="00270E39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destaca a importância da </w:t>
            </w:r>
            <w:r w:rsidR="00270E39" w:rsidRPr="00E469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ampliação de representatividade dentro dos plenários.</w:t>
            </w:r>
          </w:p>
        </w:tc>
      </w:tr>
      <w:tr w:rsidR="00E469A8" w:rsidRPr="00E469A8" w14:paraId="663E9C40" w14:textId="77777777" w:rsidTr="000D1D4C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053C6BA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8FB92E0" w14:textId="77777777" w:rsidR="003F42C0" w:rsidRPr="00E469A8" w:rsidRDefault="003F42C0" w:rsidP="000D1D4C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469A8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 w:rsidRPr="00E469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380616EC" w14:textId="17835A76" w:rsidR="003F42C0" w:rsidRPr="00E469A8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5322CEC" w14:textId="10F21B3A" w:rsidR="003F42C0" w:rsidRPr="00E469A8" w:rsidRDefault="003F42C0" w:rsidP="001C23DA">
      <w:pPr>
        <w:tabs>
          <w:tab w:val="left" w:pos="7155"/>
        </w:tabs>
        <w:rPr>
          <w:rFonts w:ascii="Arial" w:hAnsi="Arial" w:cs="Arial"/>
          <w:sz w:val="10"/>
          <w:szCs w:val="1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E469A8" w:rsidRPr="00E469A8" w14:paraId="079CB752" w14:textId="77777777" w:rsidTr="00E363EA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AFD2D47" w14:textId="2167A011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CD6080"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Pr="00E469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DBEB118" w14:textId="04E3C2F9" w:rsidR="003F42C0" w:rsidRPr="00E469A8" w:rsidRDefault="003F42C0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Leitura e debate sobre os assuntos do I Seminário de Ensino e Formação a ser realizado dia 26 a 28 na cidade de São Paulo</w:t>
            </w:r>
            <w:r w:rsidR="00484441"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SP</w:t>
            </w:r>
            <w:r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E469A8" w:rsidRPr="00E469A8" w14:paraId="1DF73B17" w14:textId="77777777" w:rsidTr="00E363EA">
        <w:trPr>
          <w:trHeight w:val="289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3170D9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C3072D" w14:textId="77777777" w:rsidR="003F42C0" w:rsidRPr="00E469A8" w:rsidRDefault="003F42C0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69A8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469A8" w:rsidRPr="00E469A8" w14:paraId="5C265C38" w14:textId="77777777" w:rsidTr="00E363EA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0A2B0DB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6790AE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9A8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469A8" w:rsidRPr="00E469A8" w14:paraId="3A9E5319" w14:textId="77777777" w:rsidTr="00E363EA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ACB7AB" w14:textId="77777777" w:rsidR="003F42C0" w:rsidRPr="00E469A8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9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0F0777" w14:textId="1F91E087" w:rsidR="003F42C0" w:rsidRPr="00E469A8" w:rsidRDefault="00D04B50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9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Olinda Beatriz apresenta a programação </w:t>
            </w:r>
            <w:r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 Seminário de Ensino e Formação</w:t>
            </w:r>
            <w:r w:rsidR="00E469A8"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</w:t>
            </w:r>
            <w:r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E469A8" w:rsidRPr="00E469A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com visitas técnicas, </w:t>
            </w:r>
            <w:r w:rsidR="00E469A8" w:rsidRPr="00E469A8">
              <w:rPr>
                <w:rFonts w:ascii="Arial" w:hAnsi="Arial" w:cs="Arial"/>
                <w:sz w:val="20"/>
                <w:szCs w:val="20"/>
              </w:rPr>
              <w:t xml:space="preserve">palestra magna e debates sobre </w:t>
            </w:r>
            <w:r w:rsidR="00E469A8" w:rsidRPr="00E469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pontos de vista de especialistas diversos sobre a questão provocadora: </w:t>
            </w:r>
            <w:r w:rsidR="00E469A8" w:rsidRPr="00E469A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O que se espera da formação de arquitetos e arquitetas e urbanistas no atual contexto brasileiro e mundial? </w:t>
            </w:r>
            <w:r w:rsidR="00E469A8" w:rsidRPr="00E469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evento </w:t>
            </w:r>
            <w:r w:rsidR="00E469A8" w:rsidRPr="00E469A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será realizado dia 26 a 28 de setembro de 2022, em São Paulo/SP</w:t>
            </w:r>
            <w:r w:rsidR="002C0FD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3F42C0" w:rsidRPr="00E90BD1" w14:paraId="094F7B92" w14:textId="77777777" w:rsidTr="00E363EA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E6AB17" w14:textId="77777777" w:rsidR="003F42C0" w:rsidRPr="00E90BD1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A3E765C" w14:textId="77777777" w:rsidR="003F42C0" w:rsidRPr="00E90BD1" w:rsidRDefault="003F42C0" w:rsidP="000D1D4C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330B2A1B" w14:textId="3D3851AA" w:rsidR="003F42C0" w:rsidRPr="004B76F6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7774FE" w:rsidRPr="00E90BD1" w14:paraId="2B56413B" w14:textId="77777777" w:rsidTr="00E363EA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25064A" w14:textId="57D221CC" w:rsidR="007774FE" w:rsidRPr="00E90BD1" w:rsidRDefault="007774FE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11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86F27CB" w14:textId="28DF7F6D" w:rsidR="007774FE" w:rsidRPr="00E90BD1" w:rsidRDefault="007774FE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Ampliação do diálogo com os cursos de pós-graduação em arquitetura e urbanismo</w:t>
            </w:r>
          </w:p>
        </w:tc>
      </w:tr>
      <w:tr w:rsidR="007774FE" w14:paraId="660E9E61" w14:textId="77777777" w:rsidTr="00E363EA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114DE6" w14:textId="77777777" w:rsidR="007774FE" w:rsidRDefault="007774FE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267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E645BF" w14:textId="4E60A0B3" w:rsidR="007774FE" w:rsidRDefault="007774FE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Eduardo Lino</w:t>
            </w:r>
          </w:p>
        </w:tc>
      </w:tr>
      <w:tr w:rsidR="007774FE" w:rsidRPr="00E90BD1" w14:paraId="4D718547" w14:textId="77777777" w:rsidTr="00E363EA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9DEE1F4" w14:textId="77777777" w:rsidR="007774FE" w:rsidRPr="00E90BD1" w:rsidRDefault="007774FE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68F2B00" w14:textId="77777777" w:rsidR="007774FE" w:rsidRPr="00E90BD1" w:rsidRDefault="007774FE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7774FE" w:rsidRPr="00646585" w14:paraId="507D9175" w14:textId="77777777" w:rsidTr="00E363EA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12CC50" w14:textId="77777777" w:rsidR="007774FE" w:rsidRPr="00E90BD1" w:rsidRDefault="007774FE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734D288" w14:textId="0DEFE50E" w:rsidR="007774FE" w:rsidRPr="00646585" w:rsidRDefault="007774FE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pt-BR"/>
              </w:rPr>
              <w:t xml:space="preserve">O membro da Comissão, Eduardo Lino, relatou sobre a necessidade de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Ampliação do diálogo com os cursos de pós-graduação em arquitetura e urbanismo, destacou a importância do Conselho e aproximação com os estudantes e professores dos cursos de pós-graduação </w:t>
            </w:r>
            <w:r w:rsidR="009643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para 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formação profissional. </w:t>
            </w:r>
          </w:p>
        </w:tc>
      </w:tr>
      <w:tr w:rsidR="007774FE" w:rsidRPr="00E90BD1" w14:paraId="593E1EE1" w14:textId="77777777" w:rsidTr="00E363EA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421E7A" w14:textId="77777777" w:rsidR="007774FE" w:rsidRPr="00E90BD1" w:rsidRDefault="007774FE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F981A85" w14:textId="77777777" w:rsidR="007774FE" w:rsidRPr="00E90BD1" w:rsidRDefault="007774FE" w:rsidP="000D1D4C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0A6AD35B" w14:textId="7D6B2502" w:rsidR="00424B23" w:rsidRPr="00E90BD1" w:rsidRDefault="00424B23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Look w:val="0020" w:firstRow="1" w:lastRow="0" w:firstColumn="0" w:lastColumn="0" w:noHBand="0" w:noVBand="0"/>
      </w:tblPr>
      <w:tblGrid>
        <w:gridCol w:w="2261"/>
        <w:gridCol w:w="7090"/>
      </w:tblGrid>
      <w:tr w:rsidR="00E90BD1" w:rsidRPr="00E90BD1" w14:paraId="1B531507" w14:textId="77777777" w:rsidTr="00E363EA">
        <w:trPr>
          <w:trHeight w:val="357"/>
          <w:jc w:val="center"/>
        </w:trPr>
        <w:tc>
          <w:tcPr>
            <w:tcW w:w="226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31D5A70A" w:rsidR="00424B23" w:rsidRPr="00E90BD1" w:rsidRDefault="00CD6080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</w:t>
            </w:r>
            <w:r w:rsidR="007774FE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2</w:t>
            </w:r>
            <w:r w:rsidR="00424B23" w:rsidRPr="00E90BD1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7CD62152" w:rsidR="00424B23" w:rsidRPr="00E90BD1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F10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73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353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09</w:t>
            </w:r>
            <w:r w:rsidR="0027427F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</w:t>
            </w:r>
          </w:p>
        </w:tc>
      </w:tr>
    </w:tbl>
    <w:p w14:paraId="5D5A63DD" w14:textId="5675C0C1" w:rsidR="00FD555D" w:rsidRPr="0054024A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54024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54024A">
        <w:rPr>
          <w:rFonts w:ascii="Arial" w:hAnsi="Arial" w:cs="Arial"/>
          <w:sz w:val="20"/>
          <w:szCs w:val="20"/>
        </w:rPr>
        <w:t xml:space="preserve">Campo Grande, </w:t>
      </w:r>
      <w:r w:rsidR="00B353E9">
        <w:rPr>
          <w:rFonts w:ascii="Arial" w:hAnsi="Arial" w:cs="Arial"/>
          <w:sz w:val="20"/>
          <w:szCs w:val="20"/>
        </w:rPr>
        <w:t>17</w:t>
      </w:r>
      <w:r w:rsidR="008C67C6" w:rsidRPr="0054024A">
        <w:rPr>
          <w:rFonts w:ascii="Arial" w:hAnsi="Arial" w:cs="Arial"/>
          <w:sz w:val="20"/>
          <w:szCs w:val="20"/>
        </w:rPr>
        <w:t xml:space="preserve"> de </w:t>
      </w:r>
      <w:r w:rsidR="00B353E9">
        <w:rPr>
          <w:rFonts w:ascii="Arial" w:hAnsi="Arial" w:cs="Arial"/>
          <w:sz w:val="20"/>
          <w:szCs w:val="20"/>
        </w:rPr>
        <w:t>outubro</w:t>
      </w:r>
      <w:r w:rsidR="00C31D11" w:rsidRPr="0054024A">
        <w:rPr>
          <w:rFonts w:ascii="Arial" w:hAnsi="Arial" w:cs="Arial"/>
          <w:sz w:val="20"/>
          <w:szCs w:val="20"/>
        </w:rPr>
        <w:t xml:space="preserve"> </w:t>
      </w:r>
      <w:r w:rsidR="00EB3A6F" w:rsidRPr="0054024A">
        <w:rPr>
          <w:rFonts w:ascii="Arial" w:hAnsi="Arial" w:cs="Arial"/>
          <w:sz w:val="20"/>
          <w:szCs w:val="20"/>
        </w:rPr>
        <w:t>de 2022.</w:t>
      </w:r>
    </w:p>
    <w:tbl>
      <w:tblPr>
        <w:tblW w:w="9409" w:type="dxa"/>
        <w:tblInd w:w="-244" w:type="dxa"/>
        <w:tblLook w:val="04A0" w:firstRow="1" w:lastRow="0" w:firstColumn="1" w:lastColumn="0" w:noHBand="0" w:noVBand="1"/>
      </w:tblPr>
      <w:tblGrid>
        <w:gridCol w:w="352"/>
        <w:gridCol w:w="4326"/>
        <w:gridCol w:w="641"/>
        <w:gridCol w:w="3470"/>
        <w:gridCol w:w="620"/>
      </w:tblGrid>
      <w:tr w:rsidR="00294F25" w:rsidRPr="0054024A" w14:paraId="3D4C040B" w14:textId="77777777" w:rsidTr="00424B23">
        <w:trPr>
          <w:gridBefore w:val="1"/>
          <w:wBefore w:w="352" w:type="dxa"/>
          <w:trHeight w:val="84"/>
        </w:trPr>
        <w:tc>
          <w:tcPr>
            <w:tcW w:w="4967" w:type="dxa"/>
            <w:gridSpan w:val="2"/>
            <w:shd w:val="clear" w:color="auto" w:fill="auto"/>
          </w:tcPr>
          <w:p w14:paraId="0D21CB1F" w14:textId="77777777"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shd w:val="clear" w:color="auto" w:fill="auto"/>
          </w:tcPr>
          <w:p w14:paraId="647A278C" w14:textId="77777777"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23" w:rsidRPr="0054024A" w14:paraId="12544A4C" w14:textId="77777777" w:rsidTr="00E363EA">
        <w:trPr>
          <w:gridAfter w:val="1"/>
          <w:wAfter w:w="620" w:type="dxa"/>
          <w:trHeight w:val="882"/>
        </w:trPr>
        <w:tc>
          <w:tcPr>
            <w:tcW w:w="4678" w:type="dxa"/>
            <w:gridSpan w:val="2"/>
            <w:shd w:val="clear" w:color="auto" w:fill="auto"/>
          </w:tcPr>
          <w:p w14:paraId="28440033" w14:textId="77777777" w:rsidR="00424B23" w:rsidRPr="0054024A" w:rsidRDefault="00424B23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02375362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53C87513" w14:textId="77777777" w:rsidR="00424B23" w:rsidRPr="0054024A" w:rsidRDefault="00C404C8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002375362"/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C403DDB" w14:textId="77777777" w:rsidR="00424B23" w:rsidRPr="0054024A" w:rsidRDefault="00424B23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07645812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5791E03C" w14:textId="77777777" w:rsidR="00424B23" w:rsidRPr="0054024A" w:rsidRDefault="00C404C8" w:rsidP="00CD4CDD">
            <w:pPr>
              <w:tabs>
                <w:tab w:val="left" w:pos="0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907645812"/>
            <w:r w:rsidR="00424B23"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</w:tc>
      </w:tr>
    </w:tbl>
    <w:p w14:paraId="46B2F9AF" w14:textId="77777777" w:rsidR="00294F25" w:rsidRPr="001B1E44" w:rsidRDefault="00294F25" w:rsidP="00EF43AE">
      <w:pPr>
        <w:pStyle w:val="Rodap"/>
        <w:jc w:val="both"/>
        <w:rPr>
          <w:rFonts w:ascii="Arial" w:hAnsi="Arial" w:cs="Arial"/>
          <w:sz w:val="2"/>
          <w:szCs w:val="2"/>
        </w:rPr>
      </w:pPr>
    </w:p>
    <w:p w14:paraId="7D6BB181" w14:textId="77777777" w:rsidR="00C65B10" w:rsidRPr="0054024A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54024A">
        <w:rPr>
          <w:rFonts w:ascii="Arial" w:hAnsi="Arial" w:cs="Arial"/>
          <w:sz w:val="20"/>
          <w:szCs w:val="20"/>
        </w:rPr>
        <w:t>__</w:t>
      </w:r>
      <w:r w:rsidR="00C65B10" w:rsidRPr="0054024A">
        <w:rPr>
          <w:rFonts w:ascii="Arial" w:hAnsi="Arial" w:cs="Arial"/>
          <w:sz w:val="20"/>
          <w:szCs w:val="20"/>
        </w:rPr>
        <w:t>_______________________________</w:t>
      </w:r>
    </w:p>
    <w:p w14:paraId="2785AB6F" w14:textId="77777777" w:rsidR="00607047" w:rsidRPr="00E363EA" w:rsidRDefault="00C65B10" w:rsidP="00E363EA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E363EA">
        <w:rPr>
          <w:rStyle w:val="Refdenotaderodap"/>
          <w:rFonts w:ascii="Arial" w:hAnsi="Arial" w:cs="Arial"/>
          <w:sz w:val="18"/>
          <w:szCs w:val="18"/>
        </w:rPr>
        <w:footnoteRef/>
      </w:r>
      <w:r w:rsidRPr="00E363EA">
        <w:rPr>
          <w:rFonts w:ascii="Arial" w:hAnsi="Arial" w:cs="Arial"/>
          <w:sz w:val="18"/>
          <w:szCs w:val="18"/>
        </w:rPr>
        <w:t xml:space="preserve"> </w:t>
      </w:r>
      <w:r w:rsidRPr="00E363E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E363EA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E363E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E363EA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E363EA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E363EA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4E0E87AE" w14:textId="77777777" w:rsidR="00D738C8" w:rsidRPr="0054024A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E780D8F" w14:textId="77777777" w:rsidR="00D738C8" w:rsidRPr="0054024A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54024A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54024A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54024A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54024A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54024A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54024A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54024A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54024A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54024A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54024A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7397055C" w:rsidR="0056713B" w:rsidRPr="0054024A" w:rsidRDefault="001B1E4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54024A" w14:paraId="669D669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2AF" w14:textId="6185A3DF" w:rsidR="00294F25" w:rsidRPr="0054024A" w:rsidRDefault="001B1E44" w:rsidP="00294F2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Rabito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Chaves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C9F" w14:textId="515D4B3C" w:rsidR="00294F25" w:rsidRPr="0054024A" w:rsidRDefault="001B1E44" w:rsidP="0029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Suplente de Conselheira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03B5837A" w:rsidR="00294F25" w:rsidRPr="0054024A" w:rsidRDefault="001B1E44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77777777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77777777"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77777777"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77777777"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658185E8" w:rsidR="0090091C" w:rsidRPr="0054024A" w:rsidRDefault="001B1E4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03AF58B1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5D06" w14:textId="77777777" w:rsidR="0090091C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DBF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590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29A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6E5" w14:textId="77777777"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478" w14:textId="34FB0407" w:rsidR="0090091C" w:rsidRPr="0054024A" w:rsidRDefault="001B1E4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17404D" w:rsidRPr="0054024A" w14:paraId="2A8C351E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4182" w14:textId="77777777" w:rsidR="0017404D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5CE" w14:textId="77777777" w:rsidR="0017404D" w:rsidRPr="0054024A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A29" w14:textId="1CD645DB" w:rsidR="0017404D" w:rsidRPr="0054024A" w:rsidRDefault="001B1E4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712" w14:textId="77777777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EA7" w14:textId="77777777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097" w14:textId="1C59427A"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748044A6" w:rsidR="0090091C" w:rsidRPr="0054024A" w:rsidRDefault="00D2057A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="00B353E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54024A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5BD2E058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B353E9"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B353E9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  <w:r w:rsidR="00E2418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056D8337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0FD70DA3" w:rsidR="0090091C" w:rsidRPr="0054024A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B353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B353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19</w:t>
            </w:r>
            <w:r w:rsidR="00EE23E4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D2057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de </w:t>
            </w:r>
            <w:r w:rsidR="00B353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setembro</w:t>
            </w:r>
            <w:r w:rsidR="00DD1092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6C11B7F4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1B1E4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1B1E44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1B1E44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B273327" w14:textId="459645E4" w:rsidR="007B708E" w:rsidRPr="0054024A" w:rsidRDefault="0090091C" w:rsidP="006A61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1B1E44" w:rsidRPr="00556ED5">
              <w:rPr>
                <w:rFonts w:ascii="Times New Roman" w:eastAsia="Times New Roman" w:hAnsi="Times New Roman"/>
                <w:bdr w:val="none" w:sz="0" w:space="0" w:color="auto" w:frame="1"/>
                <w:lang w:eastAsia="pt-BR"/>
              </w:rPr>
              <w:t xml:space="preserve">Registra-se a justificativa de ausência da Conselheira </w:t>
            </w:r>
            <w:proofErr w:type="spellStart"/>
            <w:r w:rsidR="001B1E44" w:rsidRPr="00556ED5">
              <w:rPr>
                <w:rFonts w:ascii="Times New Roman" w:eastAsia="Times New Roman" w:hAnsi="Times New Roman"/>
                <w:bdr w:val="none" w:sz="0" w:space="0" w:color="auto" w:frame="1"/>
                <w:lang w:eastAsia="pt-BR"/>
              </w:rPr>
              <w:t>Neila</w:t>
            </w:r>
            <w:proofErr w:type="spellEnd"/>
            <w:r w:rsidR="001B1E44" w:rsidRPr="00556ED5">
              <w:rPr>
                <w:rFonts w:ascii="Times New Roman" w:eastAsia="Times New Roman" w:hAnsi="Times New Roman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1B1E44" w:rsidRPr="00556ED5">
              <w:rPr>
                <w:rFonts w:ascii="Times New Roman" w:eastAsia="Times New Roman" w:hAnsi="Times New Roman"/>
                <w:bdr w:val="none" w:sz="0" w:space="0" w:color="auto" w:frame="1"/>
                <w:lang w:eastAsia="pt-BR"/>
              </w:rPr>
              <w:t>Janes</w:t>
            </w:r>
            <w:proofErr w:type="spellEnd"/>
            <w:r w:rsidR="001B1E44" w:rsidRPr="00556ED5">
              <w:rPr>
                <w:rFonts w:ascii="Times New Roman" w:eastAsia="Times New Roman" w:hAnsi="Times New Roman"/>
                <w:bdr w:val="none" w:sz="0" w:space="0" w:color="auto" w:frame="1"/>
                <w:lang w:eastAsia="pt-BR"/>
              </w:rPr>
              <w:t xml:space="preserve"> Viana Vieira, assumindo a titularidade a suplente </w:t>
            </w:r>
            <w:r w:rsidR="001B1E44" w:rsidRPr="00556ED5">
              <w:rPr>
                <w:rFonts w:ascii="Times New Roman" w:hAnsi="Times New Roman"/>
                <w:lang w:eastAsia="pt-BR"/>
              </w:rPr>
              <w:t xml:space="preserve">Jessica </w:t>
            </w:r>
            <w:proofErr w:type="spellStart"/>
            <w:r w:rsidR="001B1E44" w:rsidRPr="00556ED5">
              <w:rPr>
                <w:rFonts w:ascii="Times New Roman" w:hAnsi="Times New Roman"/>
                <w:lang w:eastAsia="pt-BR"/>
              </w:rPr>
              <w:t>Rabito</w:t>
            </w:r>
            <w:proofErr w:type="spellEnd"/>
            <w:r w:rsidR="001B1E44" w:rsidRPr="00556ED5">
              <w:rPr>
                <w:rFonts w:ascii="Times New Roman" w:hAnsi="Times New Roman"/>
                <w:lang w:eastAsia="pt-BR"/>
              </w:rPr>
              <w:t xml:space="preserve"> Chaves. Registra-se a justificativa de ausência da Conselheira Rosane Inês </w:t>
            </w:r>
            <w:proofErr w:type="spellStart"/>
            <w:r w:rsidR="001B1E44" w:rsidRPr="00556ED5">
              <w:rPr>
                <w:rFonts w:ascii="Times New Roman" w:hAnsi="Times New Roman"/>
                <w:lang w:eastAsia="pt-BR"/>
              </w:rPr>
              <w:t>Petersen</w:t>
            </w:r>
            <w:proofErr w:type="spellEnd"/>
            <w:r w:rsidR="001B1E44" w:rsidRPr="00556ED5">
              <w:rPr>
                <w:rFonts w:ascii="Times New Roman" w:hAnsi="Times New Roman"/>
                <w:lang w:eastAsia="pt-BR"/>
              </w:rPr>
              <w:t>.</w:t>
            </w:r>
          </w:p>
          <w:p w14:paraId="59E2497D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54024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90091C" w:rsidRPr="0054024A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90091C" w:rsidRPr="0054024A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14:paraId="35868AA5" w14:textId="77777777" w:rsidR="00C65B10" w:rsidRPr="0054024A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54024A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54024A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54024A" w:rsidSect="00E363E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692A" w14:textId="77777777" w:rsidR="007577DE" w:rsidRDefault="007577DE" w:rsidP="00156D18">
      <w:r>
        <w:separator/>
      </w:r>
    </w:p>
  </w:endnote>
  <w:endnote w:type="continuationSeparator" w:id="0">
    <w:p w14:paraId="659E9B1A" w14:textId="77777777" w:rsidR="007577DE" w:rsidRDefault="007577D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8674" w14:textId="13DB9510" w:rsidR="00E363EA" w:rsidRDefault="00E363EA" w:rsidP="00E363EA">
    <w:pPr>
      <w:rPr>
        <w:rFonts w:eastAsia="Times New Roman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A268C" wp14:editId="0FD6BCF9">
              <wp:simplePos x="0" y="0"/>
              <wp:positionH relativeFrom="page">
                <wp:posOffset>0</wp:posOffset>
              </wp:positionH>
              <wp:positionV relativeFrom="paragraph">
                <wp:posOffset>175895</wp:posOffset>
              </wp:positionV>
              <wp:extent cx="7581900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03058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.85pt" to="59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" strokecolor="#004447" strokeweight=".5pt">
              <v:stroke joinstyle="miter"/>
              <w10:wrap anchorx="page"/>
            </v:line>
          </w:pict>
        </mc:Fallback>
      </mc:AlternateContent>
    </w:r>
  </w:p>
  <w:p w14:paraId="5C13CF74" w14:textId="73D029AC" w:rsidR="00E363EA" w:rsidRPr="00A65F90" w:rsidRDefault="00E363EA" w:rsidP="00E363EA">
    <w:pPr>
      <w:pStyle w:val="Rodap"/>
      <w:rPr>
        <w:rFonts w:ascii="Dax" w:hAnsi="Dax"/>
        <w:color w:val="004447"/>
        <w:sz w:val="18"/>
        <w:szCs w:val="18"/>
      </w:rPr>
    </w:pPr>
    <w:r>
      <w:rPr>
        <w:rFonts w:eastAsia="Times New Roman" w:cs="Calibri"/>
      </w:rPr>
      <w:tab/>
    </w:r>
    <w:r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523" w14:textId="77777777" w:rsidR="007577DE" w:rsidRDefault="007577DE" w:rsidP="00156D18">
      <w:r>
        <w:separator/>
      </w:r>
    </w:p>
  </w:footnote>
  <w:footnote w:type="continuationSeparator" w:id="0">
    <w:p w14:paraId="53FA9576" w14:textId="77777777" w:rsidR="007577DE" w:rsidRDefault="007577D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5" name="Imagem 20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6" name="Imagem 20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15C445D" w14:textId="2E55305B" w:rsidR="0054024A" w:rsidRDefault="00E363E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anchor distT="0" distB="0" distL="114300" distR="114300" simplePos="0" relativeHeight="251658240" behindDoc="0" locked="0" layoutInCell="1" allowOverlap="1" wp14:anchorId="2698C163" wp14:editId="22B1B3AB">
          <wp:simplePos x="0" y="0"/>
          <wp:positionH relativeFrom="column">
            <wp:posOffset>546735</wp:posOffset>
          </wp:positionH>
          <wp:positionV relativeFrom="paragraph">
            <wp:posOffset>125730</wp:posOffset>
          </wp:positionV>
          <wp:extent cx="5219700" cy="658495"/>
          <wp:effectExtent l="0" t="0" r="0" b="8255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7A257" w14:textId="3D992F8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EDBCC6E" w14:textId="20D84B81"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613E764B" w14:textId="3E78760A"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44D0F63" w14:textId="3B304CCE"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77118FA9"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6FA26308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</w:t>
    </w:r>
    <w:r w:rsidR="00423128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1E0B8A2E" w14:textId="77777777" w:rsidR="002E5183" w:rsidRPr="00EE23E4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9"/>
  </w:num>
  <w:num w:numId="2" w16cid:durableId="1117290467">
    <w:abstractNumId w:val="4"/>
  </w:num>
  <w:num w:numId="3" w16cid:durableId="533229254">
    <w:abstractNumId w:val="16"/>
  </w:num>
  <w:num w:numId="4" w16cid:durableId="21446813">
    <w:abstractNumId w:val="11"/>
  </w:num>
  <w:num w:numId="5" w16cid:durableId="792676488">
    <w:abstractNumId w:val="12"/>
  </w:num>
  <w:num w:numId="6" w16cid:durableId="966812533">
    <w:abstractNumId w:val="18"/>
  </w:num>
  <w:num w:numId="7" w16cid:durableId="1901865959">
    <w:abstractNumId w:val="1"/>
  </w:num>
  <w:num w:numId="8" w16cid:durableId="306784958">
    <w:abstractNumId w:val="14"/>
  </w:num>
  <w:num w:numId="9" w16cid:durableId="676689370">
    <w:abstractNumId w:val="8"/>
  </w:num>
  <w:num w:numId="10" w16cid:durableId="1081638002">
    <w:abstractNumId w:val="10"/>
  </w:num>
  <w:num w:numId="11" w16cid:durableId="664282825">
    <w:abstractNumId w:val="6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0"/>
  </w:num>
  <w:num w:numId="15" w16cid:durableId="2026243010">
    <w:abstractNumId w:val="17"/>
  </w:num>
  <w:num w:numId="16" w16cid:durableId="813958213">
    <w:abstractNumId w:val="15"/>
  </w:num>
  <w:num w:numId="17" w16cid:durableId="1041976887">
    <w:abstractNumId w:val="13"/>
  </w:num>
  <w:num w:numId="18" w16cid:durableId="1084642528">
    <w:abstractNumId w:val="5"/>
  </w:num>
  <w:num w:numId="19" w16cid:durableId="414403942">
    <w:abstractNumId w:val="19"/>
  </w:num>
  <w:num w:numId="20" w16cid:durableId="1361276597">
    <w:abstractNumId w:val="0"/>
  </w:num>
  <w:num w:numId="21" w16cid:durableId="17376606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234B"/>
    <w:rsid w:val="000138F7"/>
    <w:rsid w:val="0001455A"/>
    <w:rsid w:val="000156AE"/>
    <w:rsid w:val="00015BF8"/>
    <w:rsid w:val="000171A5"/>
    <w:rsid w:val="00017232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6EE4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B1D77"/>
    <w:rsid w:val="001B1E44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51CB"/>
    <w:rsid w:val="0026539C"/>
    <w:rsid w:val="00266375"/>
    <w:rsid w:val="00267211"/>
    <w:rsid w:val="002673CC"/>
    <w:rsid w:val="00267C02"/>
    <w:rsid w:val="00270E39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C72"/>
    <w:rsid w:val="00296F6E"/>
    <w:rsid w:val="002970A5"/>
    <w:rsid w:val="002974A2"/>
    <w:rsid w:val="002974E9"/>
    <w:rsid w:val="002A4ABF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20396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645"/>
    <w:rsid w:val="00364D1E"/>
    <w:rsid w:val="00365180"/>
    <w:rsid w:val="00365B64"/>
    <w:rsid w:val="003704F1"/>
    <w:rsid w:val="0037077D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D6A"/>
    <w:rsid w:val="003A10C6"/>
    <w:rsid w:val="003A1912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7ABE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5487"/>
    <w:rsid w:val="004056A6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774"/>
    <w:rsid w:val="004824C7"/>
    <w:rsid w:val="0048334C"/>
    <w:rsid w:val="00483702"/>
    <w:rsid w:val="0048392E"/>
    <w:rsid w:val="00484441"/>
    <w:rsid w:val="004860B7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024A"/>
    <w:rsid w:val="00541074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F4"/>
    <w:rsid w:val="005A7C5A"/>
    <w:rsid w:val="005B0190"/>
    <w:rsid w:val="005B0498"/>
    <w:rsid w:val="005B1696"/>
    <w:rsid w:val="005B176F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46585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729"/>
    <w:rsid w:val="00801E39"/>
    <w:rsid w:val="0080270F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3735"/>
    <w:rsid w:val="00913BEF"/>
    <w:rsid w:val="009146C9"/>
    <w:rsid w:val="00914F97"/>
    <w:rsid w:val="009151FE"/>
    <w:rsid w:val="009168A6"/>
    <w:rsid w:val="009170CF"/>
    <w:rsid w:val="009223CA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1A78"/>
    <w:rsid w:val="00952200"/>
    <w:rsid w:val="0095268F"/>
    <w:rsid w:val="00953AA6"/>
    <w:rsid w:val="00955462"/>
    <w:rsid w:val="009561C2"/>
    <w:rsid w:val="0095786A"/>
    <w:rsid w:val="009635AE"/>
    <w:rsid w:val="00963DD0"/>
    <w:rsid w:val="0096435B"/>
    <w:rsid w:val="00965AAF"/>
    <w:rsid w:val="00966DA1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0DB6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6021"/>
    <w:rsid w:val="00A319A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4EEB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8D4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2C43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09E"/>
    <w:rsid w:val="00C006C9"/>
    <w:rsid w:val="00C052CB"/>
    <w:rsid w:val="00C05DCE"/>
    <w:rsid w:val="00C107F3"/>
    <w:rsid w:val="00C10928"/>
    <w:rsid w:val="00C1105C"/>
    <w:rsid w:val="00C15F5F"/>
    <w:rsid w:val="00C164FE"/>
    <w:rsid w:val="00C20FB3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274A"/>
    <w:rsid w:val="00C937A5"/>
    <w:rsid w:val="00C94A97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716"/>
    <w:rsid w:val="00D049D4"/>
    <w:rsid w:val="00D04B50"/>
    <w:rsid w:val="00D051F6"/>
    <w:rsid w:val="00D07C00"/>
    <w:rsid w:val="00D10671"/>
    <w:rsid w:val="00D11484"/>
    <w:rsid w:val="00D119A7"/>
    <w:rsid w:val="00D1328B"/>
    <w:rsid w:val="00D15ED4"/>
    <w:rsid w:val="00D15FBF"/>
    <w:rsid w:val="00D16164"/>
    <w:rsid w:val="00D2057A"/>
    <w:rsid w:val="00D22F0E"/>
    <w:rsid w:val="00D245A5"/>
    <w:rsid w:val="00D24AAD"/>
    <w:rsid w:val="00D25A62"/>
    <w:rsid w:val="00D27635"/>
    <w:rsid w:val="00D276E9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0776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6128"/>
    <w:rsid w:val="00D76331"/>
    <w:rsid w:val="00D77405"/>
    <w:rsid w:val="00D808A5"/>
    <w:rsid w:val="00D80A28"/>
    <w:rsid w:val="00D81A8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7E91"/>
    <w:rsid w:val="00FA7F3E"/>
    <w:rsid w:val="00FB07D9"/>
    <w:rsid w:val="00FB1535"/>
    <w:rsid w:val="00FB2AEA"/>
    <w:rsid w:val="00FB5547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1669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53</cp:revision>
  <cp:lastPrinted>2022-10-18T19:08:00Z</cp:lastPrinted>
  <dcterms:created xsi:type="dcterms:W3CDTF">2022-07-31T22:09:00Z</dcterms:created>
  <dcterms:modified xsi:type="dcterms:W3CDTF">2022-10-18T19:20:00Z</dcterms:modified>
</cp:coreProperties>
</file>