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03F0E" w:rsidP="00803F0E">
            <w:r>
              <w:t>1348505</w:t>
            </w:r>
            <w:r w:rsidR="00846B29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207C5" w:rsidP="00E449BA">
            <w:r>
              <w:t>FISCALIZAÇÃO CAU/MS</w:t>
            </w:r>
          </w:p>
        </w:tc>
      </w:tr>
      <w:tr w:rsidR="00E968DF" w:rsidRPr="00E968DF" w:rsidTr="00803F0E">
        <w:trPr>
          <w:trHeight w:hRule="exact" w:val="327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803F0E" w:rsidRDefault="00803F0E" w:rsidP="00803F0E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Solicitação de retificação de RRT do número do contrato e data de celebração do contrato.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00398">
              <w:rPr>
                <w:b/>
                <w:bCs/>
              </w:rPr>
              <w:t>055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03F0E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803F0E">
        <w:rPr>
          <w:color w:val="000000" w:themeColor="text1"/>
        </w:rPr>
        <w:t>7</w:t>
      </w:r>
      <w:r w:rsidR="007404FD" w:rsidRPr="000F1672">
        <w:rPr>
          <w:color w:val="000000" w:themeColor="text1"/>
        </w:rPr>
        <w:t xml:space="preserve"> de </w:t>
      </w:r>
      <w:r w:rsidR="00803F0E">
        <w:rPr>
          <w:color w:val="000000" w:themeColor="text1"/>
        </w:rPr>
        <w:t>novem</w:t>
      </w:r>
      <w:r w:rsidR="00E94BFE">
        <w:rPr>
          <w:color w:val="000000" w:themeColor="text1"/>
        </w:rPr>
        <w:t xml:space="preserve">bro </w:t>
      </w:r>
      <w:r w:rsidR="007404FD" w:rsidRPr="000F1672">
        <w:rPr>
          <w:color w:val="000000" w:themeColor="text1"/>
        </w:rPr>
        <w:t>d</w:t>
      </w:r>
      <w:bookmarkStart w:id="0" w:name="_GoBack"/>
      <w:bookmarkEnd w:id="0"/>
      <w:r w:rsidR="007404FD" w:rsidRPr="000F1672">
        <w:rPr>
          <w:color w:val="000000" w:themeColor="text1"/>
        </w:rPr>
        <w:t>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803F0E" w:rsidRPr="00803F0E" w:rsidRDefault="00994BE4" w:rsidP="00803F0E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803F0E">
        <w:t>1348505</w:t>
      </w:r>
      <w:r w:rsidR="006207C5">
        <w:t>/2021</w:t>
      </w:r>
      <w:r w:rsidR="000D7A00" w:rsidRPr="000F1672">
        <w:t>,</w:t>
      </w:r>
      <w:r w:rsidR="00803F0E">
        <w:t xml:space="preserve"> iniciado em 15/07/2021, </w:t>
      </w:r>
      <w:r w:rsidR="00803F0E" w:rsidRPr="00803F0E">
        <w:t>com encaminhamento da CI n. 4332/2021-2023, da GERFIS, consultando a CEP a respeito da possibilidade e permissão para o arquiteto e urbanista fazer a correção no RRT do número de contrato e data de celebração de contrato ao fazer retificação do RRT em razão das resoluções CAU/BR n° 91/2014 e CAU/BR n° 184/2019 não contemplarem estes itens, conforme art.13, incisos I e II;</w:t>
      </w:r>
    </w:p>
    <w:p w:rsidR="00803F0E" w:rsidRDefault="00994BE4" w:rsidP="00803F0E">
      <w:pPr>
        <w:spacing w:before="120" w:after="120"/>
        <w:jc w:val="both"/>
        <w:rPr>
          <w:rFonts w:cstheme="minorHAnsi"/>
          <w:color w:val="000000"/>
        </w:rPr>
      </w:pPr>
      <w:r w:rsidRPr="000F1672">
        <w:rPr>
          <w:b/>
        </w:rPr>
        <w:t>CONSIDERANDO</w:t>
      </w:r>
      <w:r w:rsidR="00E662FB" w:rsidRPr="000F1672">
        <w:t xml:space="preserve"> o parecer exarado pel</w:t>
      </w:r>
      <w:r w:rsidR="00803F0E">
        <w:t>a</w:t>
      </w:r>
      <w:r w:rsidR="00E662FB" w:rsidRPr="000F1672">
        <w:t xml:space="preserve"> </w:t>
      </w:r>
      <w:r w:rsidR="00803F0E">
        <w:t xml:space="preserve">Suplente de </w:t>
      </w:r>
      <w:r w:rsidR="00E662FB" w:rsidRPr="000F1672">
        <w:t>Conselheir</w:t>
      </w:r>
      <w:r w:rsidR="00D84A20">
        <w:t>o</w:t>
      </w:r>
      <w:r w:rsidR="00E662FB" w:rsidRPr="000F1672">
        <w:t xml:space="preserve"> Estadual </w:t>
      </w:r>
      <w:r w:rsidR="00803F0E" w:rsidRPr="00803F0E">
        <w:t xml:space="preserve">Paola Giovanna </w:t>
      </w:r>
      <w:proofErr w:type="spellStart"/>
      <w:r w:rsidR="00803F0E" w:rsidRPr="00803F0E">
        <w:t>Silvestrini</w:t>
      </w:r>
      <w:proofErr w:type="spellEnd"/>
      <w:r w:rsidR="00803F0E" w:rsidRPr="00803F0E">
        <w:t xml:space="preserve"> de Araújo</w:t>
      </w:r>
      <w:r w:rsidRPr="000F1672">
        <w:t xml:space="preserve">, </w:t>
      </w:r>
      <w:r w:rsidR="00E662FB" w:rsidRPr="000F1672">
        <w:t>membro da Comissão de Exercício Profissional e Relator</w:t>
      </w:r>
      <w:r w:rsidR="002C6854">
        <w:t xml:space="preserve"> do presente processo</w:t>
      </w:r>
      <w:r w:rsidR="00803F0E">
        <w:t xml:space="preserve">, </w:t>
      </w:r>
      <w:r w:rsidR="00803F0E">
        <w:rPr>
          <w:rFonts w:cstheme="minorHAnsi"/>
          <w:color w:val="000000"/>
        </w:rPr>
        <w:t>deferindo as solicitações de alteração das datas de celebração e de início da atividade no RRT, mesmo após o prazo previsto para alteração no SICCAU, desde que exista a comprovação através dos atestados emitidos;</w:t>
      </w:r>
    </w:p>
    <w:p w:rsidR="0013627A" w:rsidRPr="000F1672" w:rsidRDefault="00E662FB" w:rsidP="00803F0E">
      <w:pPr>
        <w:spacing w:before="120" w:after="120"/>
        <w:jc w:val="both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803F0E" w:rsidRPr="00803F0E" w:rsidRDefault="00803F0E" w:rsidP="00803F0E">
      <w:pPr>
        <w:spacing w:before="120" w:after="120"/>
        <w:jc w:val="both"/>
        <w:rPr>
          <w:rFonts w:cstheme="minorHAnsi"/>
          <w:i/>
          <w:color w:val="000000"/>
        </w:rPr>
      </w:pPr>
      <w:r w:rsidRPr="00803F0E">
        <w:rPr>
          <w:bCs/>
        </w:rPr>
        <w:t xml:space="preserve">1 </w:t>
      </w:r>
      <w:r w:rsidR="00B06E1C" w:rsidRPr="000F1672">
        <w:rPr>
          <w:b/>
          <w:bCs/>
        </w:rPr>
        <w:t>-</w:t>
      </w:r>
      <w:r w:rsidR="00B06E1C" w:rsidRPr="000F1672">
        <w:rPr>
          <w:bCs/>
        </w:rPr>
        <w:t xml:space="preserve"> Aprovar o parecer </w:t>
      </w:r>
      <w:r w:rsidRPr="000F1672">
        <w:t>pel</w:t>
      </w:r>
      <w:r>
        <w:t>a</w:t>
      </w:r>
      <w:r w:rsidRPr="000F1672">
        <w:t xml:space="preserve"> </w:t>
      </w:r>
      <w:r>
        <w:t xml:space="preserve">Suplente de </w:t>
      </w:r>
      <w:r w:rsidRPr="000F1672">
        <w:t>Conselheir</w:t>
      </w:r>
      <w:r>
        <w:t>o</w:t>
      </w:r>
      <w:r w:rsidRPr="000F1672">
        <w:t xml:space="preserve"> Estadual </w:t>
      </w:r>
      <w:r w:rsidRPr="00803F0E">
        <w:t xml:space="preserve">Paola Giovanna </w:t>
      </w:r>
      <w:proofErr w:type="spellStart"/>
      <w:r w:rsidRPr="00803F0E">
        <w:t>Silvestrini</w:t>
      </w:r>
      <w:proofErr w:type="spellEnd"/>
      <w:r w:rsidRPr="00803F0E">
        <w:t xml:space="preserve"> de Araújo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>
        <w:rPr>
          <w:bCs/>
        </w:rPr>
        <w:t xml:space="preserve"> </w:t>
      </w:r>
      <w:r w:rsidRPr="00803F0E">
        <w:rPr>
          <w:bCs/>
          <w:i/>
        </w:rPr>
        <w:t>“</w:t>
      </w:r>
      <w:r w:rsidRPr="00803F0E">
        <w:rPr>
          <w:rFonts w:cstheme="minorHAnsi"/>
          <w:i/>
          <w:color w:val="000000"/>
        </w:rPr>
        <w:t xml:space="preserve">Na análise da solicitação, havendo necessidade de comprovação, a fiscalização deverá solicitar ao profissional requerente os contratos ou termos aditivos relacionados com os atestados e os </w:t>
      </w:r>
      <w:proofErr w:type="spellStart"/>
      <w:r w:rsidRPr="00803F0E">
        <w:rPr>
          <w:rFonts w:cstheme="minorHAnsi"/>
          <w:i/>
          <w:color w:val="000000"/>
        </w:rPr>
        <w:t>RRT’s</w:t>
      </w:r>
      <w:proofErr w:type="spellEnd"/>
      <w:r w:rsidRPr="00803F0E">
        <w:rPr>
          <w:rFonts w:cstheme="minorHAnsi"/>
          <w:i/>
          <w:color w:val="000000"/>
        </w:rPr>
        <w:t xml:space="preserve"> que se pretende retificar, sendo que esta regra também se aplica aos registros de </w:t>
      </w:r>
      <w:proofErr w:type="spellStart"/>
      <w:r w:rsidRPr="00803F0E">
        <w:rPr>
          <w:rFonts w:cstheme="minorHAnsi"/>
          <w:i/>
          <w:color w:val="000000"/>
        </w:rPr>
        <w:t>RRT’s</w:t>
      </w:r>
      <w:proofErr w:type="spellEnd"/>
      <w:r w:rsidRPr="00803F0E">
        <w:rPr>
          <w:rFonts w:cstheme="minorHAnsi"/>
          <w:i/>
          <w:color w:val="000000"/>
        </w:rPr>
        <w:t xml:space="preserve"> extemporâneos”.</w:t>
      </w:r>
    </w:p>
    <w:p w:rsidR="00994BE4" w:rsidRPr="000F1672" w:rsidRDefault="00E449BA" w:rsidP="002C6854">
      <w:pPr>
        <w:pStyle w:val="SemEspaamento"/>
        <w:spacing w:before="240" w:after="240"/>
        <w:jc w:val="both"/>
        <w:rPr>
          <w:bCs/>
        </w:rPr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E94BFE" w:rsidRDefault="00994BE4" w:rsidP="002C6854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316EE">
        <w:rPr>
          <w:bCs/>
        </w:rPr>
        <w:t>3</w:t>
      </w:r>
      <w:r w:rsidRPr="000F1672">
        <w:t xml:space="preserve"> de </w:t>
      </w:r>
      <w:r w:rsidR="009316EE">
        <w:t>outu</w:t>
      </w:r>
      <w:r w:rsidR="00E94BFE">
        <w:t xml:space="preserve">bro </w:t>
      </w:r>
      <w:r w:rsidRPr="000F1672">
        <w:t>de 202</w:t>
      </w:r>
      <w:r w:rsidR="005C40C9" w:rsidRPr="000F1672">
        <w:t>1</w:t>
      </w:r>
      <w:r w:rsidRPr="000F1672">
        <w:t>.</w:t>
      </w:r>
    </w:p>
    <w:p w:rsidR="00803F0E" w:rsidRDefault="00803F0E" w:rsidP="002C6854">
      <w:pPr>
        <w:spacing w:line="240" w:lineRule="auto"/>
        <w:jc w:val="right"/>
      </w:pPr>
    </w:p>
    <w:p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E7A7B" w:rsidRDefault="000E7A7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803F0E" w:rsidRDefault="00803F0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0E7A7B" w:rsidRDefault="000E7A7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03F0E">
              <w:rPr>
                <w:rFonts w:ascii="Times New Roman" w:hAnsi="Times New Roman"/>
                <w:b/>
                <w:lang w:eastAsia="pt-BR"/>
              </w:rPr>
              <w:t>7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803F0E">
              <w:rPr>
                <w:rFonts w:ascii="Times New Roman" w:hAnsi="Times New Roman"/>
                <w:lang w:eastAsia="pt-BR"/>
              </w:rPr>
              <w:t>7/11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2C6854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03F0E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1348505</w:t>
            </w:r>
            <w:r w:rsidR="002C685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/2021</w:t>
            </w:r>
            <w:r>
              <w:rPr>
                <w:rFonts w:ascii="Times New Roman" w:hAnsi="Times New Roman"/>
              </w:rPr>
              <w:t xml:space="preserve"> </w:t>
            </w:r>
            <w:r w:rsidR="00803F0E">
              <w:rPr>
                <w:rFonts w:cstheme="minorHAnsi"/>
                <w:color w:val="000000"/>
              </w:rPr>
              <w:t>Solicitação de retificação de RRT do número do contrato e data de celebração do contrato.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CC12B5" w:rsidRDefault="00C54883" w:rsidP="00CC12B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CC12B5">
              <w:rPr>
                <w:rFonts w:ascii="Times New Roman" w:hAnsi="Times New Roman"/>
                <w:lang w:eastAsia="pt-BR"/>
              </w:rPr>
              <w:t xml:space="preserve">o Conselheiro Estadual Gabriel de Lima Gonçalves apresentou licença deste Conselho no período de 03/11/2021 a 03/05/2022.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803F0E"/>
    <w:rsid w:val="008053D0"/>
    <w:rsid w:val="008157BF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C12B5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E054-FB41-4656-8DB9-B4AFE182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4</cp:revision>
  <cp:lastPrinted>2021-10-21T16:58:00Z</cp:lastPrinted>
  <dcterms:created xsi:type="dcterms:W3CDTF">2021-11-18T17:40:00Z</dcterms:created>
  <dcterms:modified xsi:type="dcterms:W3CDTF">2021-11-23T19:53:00Z</dcterms:modified>
</cp:coreProperties>
</file>