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AE0218" w:rsidP="00751343">
            <w:r>
              <w:t>1190782/2020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AE0218" w:rsidP="00E449BA">
            <w:r>
              <w:t>ROGERS PINHEIRO TEODORO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0F0CE5" w:rsidP="00AE0218">
            <w:r>
              <w:rPr>
                <w:rFonts w:ascii="Times New Roman" w:hAnsi="Times New Roman" w:cs="Times New Roman"/>
              </w:rPr>
              <w:t>AUSÊNCIA DE RRT</w:t>
            </w:r>
            <w:r w:rsidR="009316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A264DA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5C40C9">
              <w:rPr>
                <w:b/>
                <w:bCs/>
              </w:rPr>
              <w:t>0</w:t>
            </w:r>
            <w:r w:rsidR="00A264DA">
              <w:rPr>
                <w:b/>
                <w:bCs/>
              </w:rPr>
              <w:t>46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9316EE">
              <w:rPr>
                <w:b/>
                <w:bCs/>
              </w:rPr>
              <w:t>6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0F1672" w:rsidRDefault="00E968DF" w:rsidP="00F21932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E94BFE">
        <w:rPr>
          <w:color w:val="000000" w:themeColor="text1"/>
        </w:rPr>
        <w:t>1</w:t>
      </w:r>
      <w:r w:rsidR="009316EE">
        <w:rPr>
          <w:color w:val="000000" w:themeColor="text1"/>
        </w:rPr>
        <w:t>3</w:t>
      </w:r>
      <w:r w:rsidR="007404FD" w:rsidRPr="000F1672">
        <w:rPr>
          <w:color w:val="000000" w:themeColor="text1"/>
        </w:rPr>
        <w:t xml:space="preserve"> de </w:t>
      </w:r>
      <w:r w:rsidR="009316EE">
        <w:rPr>
          <w:color w:val="000000" w:themeColor="text1"/>
        </w:rPr>
        <w:t>outu</w:t>
      </w:r>
      <w:r w:rsidR="00E94BFE">
        <w:rPr>
          <w:color w:val="000000" w:themeColor="text1"/>
        </w:rPr>
        <w:t xml:space="preserve">bro </w:t>
      </w:r>
      <w:r w:rsidR="007404FD" w:rsidRPr="000F1672">
        <w:rPr>
          <w:color w:val="000000" w:themeColor="text1"/>
        </w:rPr>
        <w:t>de 202</w:t>
      </w:r>
      <w:r w:rsidR="005C40C9" w:rsidRPr="000F1672">
        <w:rPr>
          <w:color w:val="000000" w:themeColor="text1"/>
        </w:rPr>
        <w:t>1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  <w:bookmarkStart w:id="0" w:name="_GoBack"/>
      <w:bookmarkEnd w:id="0"/>
    </w:p>
    <w:p w:rsidR="00994BE4" w:rsidRPr="000F1672" w:rsidRDefault="00994BE4" w:rsidP="00210CFA">
      <w:pPr>
        <w:spacing w:after="120" w:line="240" w:lineRule="auto"/>
        <w:jc w:val="both"/>
      </w:pPr>
      <w:r w:rsidRPr="000F1672">
        <w:rPr>
          <w:b/>
        </w:rPr>
        <w:t>CONSIDERANDO</w:t>
      </w:r>
      <w:r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D7A00" w:rsidRPr="000F1672" w:rsidRDefault="00994BE4" w:rsidP="00F21932">
      <w:pPr>
        <w:spacing w:after="120" w:line="240" w:lineRule="auto"/>
        <w:jc w:val="both"/>
      </w:pPr>
      <w:r w:rsidRPr="000F1672">
        <w:rPr>
          <w:b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AE0218">
        <w:t>1190782/2020</w:t>
      </w:r>
      <w:r w:rsidR="000D7A00" w:rsidRPr="000F1672">
        <w:t xml:space="preserve">, iniciado em </w:t>
      </w:r>
      <w:r w:rsidR="00AE0218">
        <w:t>24/08/2020</w:t>
      </w:r>
      <w:r w:rsidR="000D7A00" w:rsidRPr="000F1672">
        <w:t xml:space="preserve">, </w:t>
      </w:r>
      <w:r w:rsidR="000F0CE5" w:rsidRPr="000F1672">
        <w:t xml:space="preserve">através de relatório de fiscalização, emitido pela Agente de Fiscalização </w:t>
      </w:r>
      <w:proofErr w:type="spellStart"/>
      <w:r w:rsidR="000F0CE5" w:rsidRPr="000F1672">
        <w:t>Maiara</w:t>
      </w:r>
      <w:proofErr w:type="spellEnd"/>
      <w:r w:rsidR="000F0CE5" w:rsidRPr="000F1672">
        <w:t xml:space="preserve"> </w:t>
      </w:r>
      <w:proofErr w:type="spellStart"/>
      <w:r w:rsidR="000F0CE5" w:rsidRPr="000F1672">
        <w:t>Sommer</w:t>
      </w:r>
      <w:proofErr w:type="spellEnd"/>
      <w:r w:rsidR="000D7A00" w:rsidRPr="000F1672">
        <w:t>, devidamente instruído e analisado pela Comissão de Exercício Profissional;</w:t>
      </w:r>
    </w:p>
    <w:p w:rsidR="008E75CD" w:rsidRPr="000F1672" w:rsidRDefault="00994BE4" w:rsidP="000F0CE5">
      <w:pPr>
        <w:pStyle w:val="SemEspaamento"/>
        <w:spacing w:after="120"/>
        <w:jc w:val="both"/>
        <w:rPr>
          <w:b/>
          <w:bCs/>
          <w:i/>
        </w:rPr>
      </w:pPr>
      <w:r w:rsidRPr="000F1672">
        <w:rPr>
          <w:b/>
        </w:rPr>
        <w:t>CONSIDERANDO</w:t>
      </w:r>
      <w:r w:rsidR="00E662FB" w:rsidRPr="000F1672">
        <w:t xml:space="preserve"> </w:t>
      </w:r>
      <w:r w:rsidR="00E662FB" w:rsidRPr="000F1672">
        <w:rPr>
          <w:rFonts w:asciiTheme="minorHAnsi" w:eastAsiaTheme="minorHAnsi" w:hAnsiTheme="minorHAnsi" w:cstheme="minorBidi"/>
        </w:rPr>
        <w:t>o parecer exarado pel</w:t>
      </w:r>
      <w:r w:rsidR="00AE0218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Conselheir</w:t>
      </w:r>
      <w:r w:rsidR="00AE0218">
        <w:rPr>
          <w:rFonts w:asciiTheme="minorHAnsi" w:eastAsiaTheme="minorHAnsi" w:hAnsiTheme="minorHAnsi" w:cstheme="minorBidi"/>
        </w:rPr>
        <w:t>o</w:t>
      </w:r>
      <w:r w:rsidR="00E662FB" w:rsidRPr="000F1672">
        <w:rPr>
          <w:rFonts w:asciiTheme="minorHAnsi" w:eastAsiaTheme="minorHAnsi" w:hAnsiTheme="minorHAnsi" w:cstheme="minorBidi"/>
        </w:rPr>
        <w:t xml:space="preserve"> Estadual </w:t>
      </w:r>
      <w:r w:rsidR="00AE0218">
        <w:rPr>
          <w:rFonts w:asciiTheme="minorHAnsi" w:eastAsiaTheme="minorHAnsi" w:hAnsiTheme="minorHAnsi" w:cstheme="minorBidi"/>
        </w:rPr>
        <w:t>Gabriel de Lima Gonçalves</w:t>
      </w:r>
      <w:r w:rsidRPr="000F1672">
        <w:rPr>
          <w:rFonts w:asciiTheme="minorHAnsi" w:eastAsiaTheme="minorHAnsi" w:hAnsiTheme="minorHAnsi" w:cstheme="minorBidi"/>
        </w:rPr>
        <w:t xml:space="preserve">, </w:t>
      </w:r>
      <w:r w:rsidR="00E662FB" w:rsidRPr="000F1672">
        <w:rPr>
          <w:rFonts w:asciiTheme="minorHAnsi" w:eastAsiaTheme="minorHAnsi" w:hAnsiTheme="minorHAnsi" w:cstheme="minorBidi"/>
        </w:rPr>
        <w:t xml:space="preserve">membro da Comissão de Exercício Profissional e Relator do presente processo, </w:t>
      </w:r>
      <w:r w:rsidR="00113807" w:rsidRPr="000F1672">
        <w:rPr>
          <w:rFonts w:asciiTheme="minorHAnsi" w:eastAsiaTheme="minorHAnsi" w:hAnsiTheme="minorHAnsi" w:cstheme="minorBidi"/>
        </w:rPr>
        <w:t xml:space="preserve">que </w:t>
      </w:r>
      <w:r w:rsidR="008E75CD" w:rsidRPr="000F1672">
        <w:rPr>
          <w:rFonts w:asciiTheme="minorHAnsi" w:eastAsiaTheme="minorHAnsi" w:hAnsiTheme="minorHAnsi" w:cstheme="minorBidi"/>
        </w:rPr>
        <w:t xml:space="preserve">considerou </w:t>
      </w:r>
      <w:r w:rsidR="000F0CE5" w:rsidRPr="000F1672">
        <w:t>procedente o Auto de Infração, com base nos fundamentos expostos no processo supracitado.</w:t>
      </w:r>
    </w:p>
    <w:p w:rsidR="0013627A" w:rsidRPr="000F1672" w:rsidRDefault="00E662FB" w:rsidP="0013627A">
      <w:pPr>
        <w:spacing w:after="120" w:line="240" w:lineRule="auto"/>
        <w:rPr>
          <w:b/>
          <w:bCs/>
          <w:i/>
        </w:rPr>
      </w:pPr>
      <w:r w:rsidRPr="000F1672">
        <w:rPr>
          <w:b/>
          <w:bCs/>
          <w:i/>
        </w:rPr>
        <w:t>RESOLVE:</w:t>
      </w:r>
    </w:p>
    <w:p w:rsidR="009316EE" w:rsidRPr="00AE0218" w:rsidRDefault="00B06E1C" w:rsidP="009316EE">
      <w:pPr>
        <w:pStyle w:val="SemEspaamento"/>
        <w:spacing w:before="240" w:after="240"/>
        <w:jc w:val="both"/>
        <w:rPr>
          <w:rFonts w:asciiTheme="minorHAnsi" w:eastAsiaTheme="minorHAnsi" w:hAnsiTheme="minorHAnsi" w:cstheme="minorBidi"/>
          <w:i/>
        </w:rPr>
      </w:pPr>
      <w:r w:rsidRPr="000F1672">
        <w:rPr>
          <w:bCs/>
        </w:rPr>
        <w:t>1</w:t>
      </w:r>
      <w:r w:rsidRPr="000F1672">
        <w:rPr>
          <w:b/>
          <w:bCs/>
        </w:rPr>
        <w:t xml:space="preserve"> -</w:t>
      </w:r>
      <w:r w:rsidRPr="000F1672">
        <w:rPr>
          <w:bCs/>
        </w:rPr>
        <w:t xml:space="preserve"> Aprovar o parecer </w:t>
      </w:r>
      <w:r w:rsidR="009316EE">
        <w:rPr>
          <w:bCs/>
        </w:rPr>
        <w:t>d</w:t>
      </w:r>
      <w:r w:rsidR="00AE0218">
        <w:rPr>
          <w:bCs/>
        </w:rPr>
        <w:t>o</w:t>
      </w:r>
      <w:r w:rsidR="00994BE4" w:rsidRPr="000F1672">
        <w:rPr>
          <w:bCs/>
        </w:rPr>
        <w:t xml:space="preserve"> </w:t>
      </w:r>
      <w:r w:rsidR="000C2CCE" w:rsidRPr="000F1672">
        <w:t>Conselheir</w:t>
      </w:r>
      <w:r w:rsidR="00AE0218">
        <w:t>o</w:t>
      </w:r>
      <w:r w:rsidR="000C2CCE" w:rsidRPr="000F1672">
        <w:t xml:space="preserve"> Estadual </w:t>
      </w:r>
      <w:r w:rsidR="00AE0218">
        <w:rPr>
          <w:rFonts w:asciiTheme="minorHAnsi" w:eastAsiaTheme="minorHAnsi" w:hAnsiTheme="minorHAnsi" w:cstheme="minorBidi"/>
        </w:rPr>
        <w:t>Gabriel de Lima Gonçalves</w:t>
      </w:r>
      <w:r w:rsidR="000F0CE5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Pr="000F1672">
        <w:t xml:space="preserve"> </w:t>
      </w:r>
      <w:r w:rsidR="00E94BFE" w:rsidRPr="00AE0218">
        <w:rPr>
          <w:rFonts w:asciiTheme="minorHAnsi" w:eastAsiaTheme="minorHAnsi" w:hAnsiTheme="minorHAnsi" w:cstheme="minorBidi"/>
          <w:i/>
        </w:rPr>
        <w:t>“</w:t>
      </w:r>
      <w:r w:rsidR="00AE0218" w:rsidRPr="00AE0218">
        <w:rPr>
          <w:rFonts w:asciiTheme="minorHAnsi" w:eastAsiaTheme="minorHAnsi" w:hAnsiTheme="minorHAnsi" w:cstheme="minorBidi"/>
          <w:i/>
        </w:rPr>
        <w:t>Sou pela procedência do Auto de Infração nº. 1000110217/2020,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</w:t>
      </w:r>
      <w:r w:rsidR="009316EE" w:rsidRPr="00AE0218">
        <w:rPr>
          <w:rFonts w:asciiTheme="minorHAnsi" w:eastAsiaTheme="minorHAnsi" w:hAnsiTheme="minorHAnsi" w:cstheme="minorBidi"/>
          <w:i/>
        </w:rPr>
        <w:t>”.</w:t>
      </w:r>
    </w:p>
    <w:p w:rsidR="00E449BA" w:rsidRPr="000F1672" w:rsidRDefault="00E449BA" w:rsidP="00E94BFE">
      <w:pPr>
        <w:pStyle w:val="SemEspaamento"/>
        <w:spacing w:before="240" w:after="240"/>
        <w:jc w:val="both"/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:rsidR="00994BE4" w:rsidRPr="000F1672" w:rsidRDefault="00994BE4" w:rsidP="00E662FB">
      <w:pPr>
        <w:spacing w:after="0" w:line="240" w:lineRule="auto"/>
        <w:jc w:val="both"/>
        <w:rPr>
          <w:bCs/>
        </w:rPr>
      </w:pPr>
    </w:p>
    <w:p w:rsidR="008E75CD" w:rsidRDefault="00994BE4" w:rsidP="002D4ACB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9316EE">
        <w:rPr>
          <w:bCs/>
        </w:rPr>
        <w:t>3</w:t>
      </w:r>
      <w:r w:rsidRPr="000F1672">
        <w:t xml:space="preserve"> de </w:t>
      </w:r>
      <w:r w:rsidR="009316EE">
        <w:t>outu</w:t>
      </w:r>
      <w:r w:rsidR="00E94BFE">
        <w:t xml:space="preserve">bro </w:t>
      </w:r>
      <w:r w:rsidRPr="000F1672">
        <w:t>de 202</w:t>
      </w:r>
      <w:r w:rsidR="005C40C9" w:rsidRPr="000F1672">
        <w:t>1</w:t>
      </w:r>
      <w:r w:rsidRPr="000F1672">
        <w:t>.</w:t>
      </w:r>
    </w:p>
    <w:p w:rsidR="002D4ACB" w:rsidRDefault="002D4ACB" w:rsidP="0008579D">
      <w:pPr>
        <w:spacing w:after="0"/>
        <w:jc w:val="center"/>
        <w:rPr>
          <w:b/>
          <w:i/>
          <w:u w:val="single"/>
        </w:rPr>
      </w:pPr>
    </w:p>
    <w:p w:rsidR="00E94BFE" w:rsidRDefault="00E94BFE" w:rsidP="0008579D">
      <w:pPr>
        <w:spacing w:after="0"/>
        <w:jc w:val="center"/>
        <w:rPr>
          <w:b/>
          <w:i/>
          <w:u w:val="single"/>
        </w:rPr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540E3E" w:rsidRDefault="00540E3E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611C35" w:rsidRDefault="00611C3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22ADB">
        <w:trPr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AE0218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9316EE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 w:rsidRPr="009316EE"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 w:rsidRPr="009316EE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9316E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9316EE">
              <w:rPr>
                <w:rFonts w:ascii="Times New Roman" w:hAnsi="Times New Roman"/>
                <w:b/>
                <w:lang w:eastAsia="pt-BR"/>
              </w:rPr>
              <w:t>6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9316EE">
              <w:rPr>
                <w:rFonts w:ascii="Times New Roman" w:hAnsi="Times New Roman"/>
                <w:lang w:eastAsia="pt-BR"/>
              </w:rPr>
              <w:t>3/10</w:t>
            </w:r>
            <w:r>
              <w:rPr>
                <w:rFonts w:ascii="Times New Roman" w:hAnsi="Times New Roman"/>
                <w:lang w:eastAsia="pt-BR"/>
              </w:rPr>
              <w:t>/2021</w:t>
            </w:r>
          </w:p>
          <w:p w:rsidR="00C54883" w:rsidRPr="00E449BA" w:rsidRDefault="00C54883" w:rsidP="00C54883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>
              <w:rPr>
                <w:rFonts w:ascii="Times New Roman" w:hAnsi="Times New Roman" w:cs="Times New Roman"/>
              </w:rPr>
              <w:t>1</w:t>
            </w:r>
            <w:r w:rsidR="009316EE">
              <w:rPr>
                <w:rFonts w:ascii="Times New Roman" w:hAnsi="Times New Roman" w:cs="Times New Roman"/>
              </w:rPr>
              <w:t>353977</w:t>
            </w:r>
            <w:r>
              <w:rPr>
                <w:rFonts w:ascii="Times New Roman" w:hAnsi="Times New Roman" w:cs="Times New Roman"/>
              </w:rPr>
              <w:t>/2021 AUSÊNCIA DE RRT</w:t>
            </w:r>
            <w:r w:rsidR="009316EE">
              <w:rPr>
                <w:rFonts w:ascii="Times New Roman" w:hAnsi="Times New Roman" w:cs="Times New Roman"/>
              </w:rPr>
              <w:t xml:space="preserve"> – EXECUÇÃO DE OBRA</w:t>
            </w:r>
          </w:p>
          <w:p w:rsidR="00C54883" w:rsidRDefault="00C54883" w:rsidP="00C54883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AE0218">
              <w:rPr>
                <w:rFonts w:ascii="Times New Roman" w:hAnsi="Times New Roman"/>
                <w:lang w:eastAsia="pt-BR"/>
              </w:rPr>
              <w:t xml:space="preserve"> 2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</w:t>
            </w:r>
            <w:r w:rsidR="00AE0218">
              <w:rPr>
                <w:rFonts w:ascii="Times New Roman" w:hAnsi="Times New Roman"/>
                <w:lang w:eastAsia="pt-BR"/>
              </w:rPr>
              <w:t>1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( 3 )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  <w:r w:rsidR="00AE0218">
              <w:rPr>
                <w:rFonts w:ascii="Times New Roman" w:hAnsi="Times New Roman"/>
                <w:lang w:eastAsia="pt-BR"/>
              </w:rPr>
              <w:t>O Conselheiro Estadual Eduardo Lino Duarte declarou-se impedido de votar por conhecer as partes envolvidas no processo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Eduardo Lino Duarte                    </w:t>
            </w:r>
          </w:p>
          <w:p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0CE5"/>
    <w:rsid w:val="000F1672"/>
    <w:rsid w:val="000F16E9"/>
    <w:rsid w:val="000F7E1A"/>
    <w:rsid w:val="00102CBF"/>
    <w:rsid w:val="001100ED"/>
    <w:rsid w:val="00113807"/>
    <w:rsid w:val="0012250C"/>
    <w:rsid w:val="00124AA8"/>
    <w:rsid w:val="0013627A"/>
    <w:rsid w:val="00150638"/>
    <w:rsid w:val="00162A36"/>
    <w:rsid w:val="00165816"/>
    <w:rsid w:val="001A28FC"/>
    <w:rsid w:val="001C0793"/>
    <w:rsid w:val="001C35F3"/>
    <w:rsid w:val="001E496B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11C3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7283"/>
    <w:rsid w:val="007E480B"/>
    <w:rsid w:val="007F1EDA"/>
    <w:rsid w:val="007F26A9"/>
    <w:rsid w:val="008053D0"/>
    <w:rsid w:val="00842BC4"/>
    <w:rsid w:val="00846B29"/>
    <w:rsid w:val="00870D05"/>
    <w:rsid w:val="00873DE9"/>
    <w:rsid w:val="008A5A56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264DA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0218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D1260"/>
    <w:rsid w:val="00CE4395"/>
    <w:rsid w:val="00CF6614"/>
    <w:rsid w:val="00D00C2C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99E80-41D1-4F24-A9E4-746C06F5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evntos caums</cp:lastModifiedBy>
  <cp:revision>5</cp:revision>
  <cp:lastPrinted>2021-09-22T20:02:00Z</cp:lastPrinted>
  <dcterms:created xsi:type="dcterms:W3CDTF">2021-10-14T18:10:00Z</dcterms:created>
  <dcterms:modified xsi:type="dcterms:W3CDTF">2021-10-21T16:54:00Z</dcterms:modified>
</cp:coreProperties>
</file>