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3"/>
        <w:gridCol w:w="3528"/>
        <w:gridCol w:w="1150"/>
        <w:gridCol w:w="2158"/>
      </w:tblGrid>
      <w:tr w:rsidR="00BC73B1" w:rsidRPr="00E24EB6" w14:paraId="5AC6D26F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810EC42" w14:textId="77777777" w:rsidR="00C31EFA" w:rsidRPr="002D29EE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C4484D4" w14:textId="7E66565C" w:rsidR="00C31EFA" w:rsidRPr="002D29EE" w:rsidRDefault="002E1FFC" w:rsidP="002E1F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z w:val="16"/>
                <w:szCs w:val="16"/>
              </w:rPr>
              <w:t>26</w:t>
            </w:r>
            <w:r w:rsidR="00A23889" w:rsidRPr="002D29EE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r w:rsidR="00882FBD" w:rsidRPr="002D29EE">
              <w:rPr>
                <w:rFonts w:ascii="Arial" w:eastAsia="Times New Roman" w:hAnsi="Arial" w:cs="Arial"/>
                <w:sz w:val="16"/>
                <w:szCs w:val="16"/>
              </w:rPr>
              <w:t>novemb</w:t>
            </w:r>
            <w:r w:rsidR="00A23889" w:rsidRPr="002D29EE">
              <w:rPr>
                <w:rFonts w:ascii="Arial" w:eastAsia="Times New Roman" w:hAnsi="Arial" w:cs="Arial"/>
                <w:sz w:val="16"/>
                <w:szCs w:val="16"/>
              </w:rPr>
              <w:t>ro</w:t>
            </w:r>
            <w:r w:rsidR="008823C6" w:rsidRPr="002D29EE">
              <w:rPr>
                <w:rFonts w:ascii="Arial" w:eastAsia="Times New Roman" w:hAnsi="Arial" w:cs="Arial"/>
                <w:sz w:val="16"/>
                <w:szCs w:val="16"/>
              </w:rPr>
              <w:t xml:space="preserve"> de 2020</w:t>
            </w:r>
            <w:r w:rsidR="0003316C" w:rsidRPr="002D29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1455A" w:rsidRPr="002D29EE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A013D6" w:rsidRPr="002D29EE">
              <w:rPr>
                <w:rFonts w:ascii="Arial" w:eastAsia="Times New Roman" w:hAnsi="Arial" w:cs="Arial"/>
                <w:sz w:val="16"/>
                <w:szCs w:val="16"/>
              </w:rPr>
              <w:t>quinta</w:t>
            </w:r>
            <w:r w:rsidR="001F05A1" w:rsidRPr="002D29EE">
              <w:rPr>
                <w:rFonts w:ascii="Arial" w:eastAsia="Times New Roman" w:hAnsi="Arial" w:cs="Arial"/>
                <w:sz w:val="16"/>
                <w:szCs w:val="16"/>
              </w:rPr>
              <w:t>-f</w:t>
            </w:r>
            <w:r w:rsidR="00BB2F70" w:rsidRPr="002D29EE">
              <w:rPr>
                <w:rFonts w:ascii="Arial" w:eastAsia="Times New Roman" w:hAnsi="Arial" w:cs="Arial"/>
                <w:sz w:val="16"/>
                <w:szCs w:val="16"/>
              </w:rPr>
              <w:t>eira</w:t>
            </w:r>
            <w:r w:rsidR="0001455A" w:rsidRPr="002D29EE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BA8A596" w14:textId="77777777" w:rsidR="00C31EFA" w:rsidRPr="002D29EE" w:rsidRDefault="00C31EFA" w:rsidP="002128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z w:val="16"/>
                <w:szCs w:val="16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E54CF9" w14:textId="7FEFE7C1" w:rsidR="001C0370" w:rsidRPr="002D29EE" w:rsidRDefault="004F0ED5" w:rsidP="002E1F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z w:val="16"/>
                <w:szCs w:val="16"/>
              </w:rPr>
              <w:t xml:space="preserve">Das </w:t>
            </w:r>
            <w:r w:rsidR="00DF2920" w:rsidRPr="002D29EE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22BB2" w:rsidRPr="002D29EE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2C11D9" w:rsidRPr="002D29EE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="00882FBD" w:rsidRPr="002D29EE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2E1FFC" w:rsidRPr="002D29EE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="00882FBD" w:rsidRPr="002D29EE">
              <w:rPr>
                <w:rFonts w:ascii="Arial" w:eastAsia="Times New Roman" w:hAnsi="Arial" w:cs="Arial"/>
                <w:sz w:val="16"/>
                <w:szCs w:val="16"/>
              </w:rPr>
              <w:t>min</w:t>
            </w:r>
            <w:r w:rsidRPr="002D29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76ED1" w:rsidRPr="002D29EE">
              <w:rPr>
                <w:rFonts w:ascii="Arial" w:eastAsia="Times New Roman" w:hAnsi="Arial" w:cs="Arial"/>
                <w:sz w:val="16"/>
                <w:szCs w:val="16"/>
              </w:rPr>
              <w:t>às</w:t>
            </w:r>
            <w:r w:rsidR="00A762B1" w:rsidRPr="002D29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C11D9" w:rsidRPr="002D29EE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32C18" w:rsidRPr="002D29EE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2C11D9" w:rsidRPr="002D29EE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="002E1FFC" w:rsidRPr="002D29EE">
              <w:rPr>
                <w:rFonts w:ascii="Arial" w:eastAsia="Times New Roman" w:hAnsi="Arial" w:cs="Arial"/>
                <w:sz w:val="16"/>
                <w:szCs w:val="16"/>
              </w:rPr>
              <w:t>27</w:t>
            </w:r>
            <w:r w:rsidR="002C11D9" w:rsidRPr="002D29EE">
              <w:rPr>
                <w:rFonts w:ascii="Arial" w:eastAsia="Times New Roman" w:hAnsi="Arial" w:cs="Arial"/>
                <w:sz w:val="16"/>
                <w:szCs w:val="16"/>
              </w:rPr>
              <w:t>min</w:t>
            </w:r>
          </w:p>
        </w:tc>
      </w:tr>
      <w:tr w:rsidR="00BC73B1" w:rsidRPr="00E24EB6" w14:paraId="7DE93BEE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883CE55" w14:textId="0224AF0D" w:rsidR="007D0C20" w:rsidRPr="002D29EE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LOCAL</w:t>
            </w:r>
            <w:r w:rsidR="003233B8"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DE REALIZAÇÃO</w:t>
            </w:r>
            <w:r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8F5CD6" w14:textId="1910E801" w:rsidR="007D0C20" w:rsidRPr="002D29EE" w:rsidRDefault="003233B8" w:rsidP="00567D1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color w:val="000000" w:themeColor="text1"/>
                <w:spacing w:val="4"/>
                <w:sz w:val="16"/>
                <w:szCs w:val="16"/>
              </w:rPr>
              <w:t>VÍDEO CONFERÊNCIA ATRAVÉS DA PLATAFORMA MEET (</w:t>
            </w:r>
            <w:r w:rsidR="000E5AD2" w:rsidRPr="002D29EE">
              <w:rPr>
                <w:rFonts w:ascii="Arial" w:eastAsia="Times New Roman" w:hAnsi="Arial" w:cs="Arial"/>
                <w:color w:val="000000" w:themeColor="text1"/>
                <w:spacing w:val="4"/>
                <w:sz w:val="16"/>
                <w:szCs w:val="16"/>
              </w:rPr>
              <w:t>meet.google.com</w:t>
            </w:r>
            <w:r w:rsidRPr="002D29EE">
              <w:rPr>
                <w:rFonts w:ascii="Arial" w:eastAsia="Times New Roman" w:hAnsi="Arial" w:cs="Arial"/>
                <w:color w:val="000000" w:themeColor="text1"/>
                <w:spacing w:val="4"/>
                <w:sz w:val="16"/>
                <w:szCs w:val="16"/>
              </w:rPr>
              <w:t>)</w:t>
            </w:r>
          </w:p>
        </w:tc>
      </w:tr>
    </w:tbl>
    <w:p w14:paraId="77AD1085" w14:textId="77777777" w:rsidR="007D0C20" w:rsidRPr="002D29EE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16"/>
          <w:szCs w:val="16"/>
          <w:lang w:bidi="en-US"/>
        </w:rPr>
      </w:pPr>
      <w:r w:rsidRPr="002D29EE">
        <w:rPr>
          <w:rFonts w:ascii="Arial" w:eastAsia="Times New Roman" w:hAnsi="Arial" w:cs="Arial"/>
          <w:caps/>
          <w:color w:val="000000" w:themeColor="text1"/>
          <w:spacing w:val="4"/>
          <w:sz w:val="16"/>
          <w:szCs w:val="16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2D29EE" w14:paraId="3D25BF91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5FB048" w14:textId="77777777" w:rsidR="00FF61B2" w:rsidRPr="002D29EE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coordenado</w:t>
            </w:r>
            <w:r w:rsidR="00FF61B2"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A9EA4" w14:textId="155398D5" w:rsidR="00FF61B2" w:rsidRPr="002D29EE" w:rsidRDefault="00312B82" w:rsidP="00FF6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z w:val="16"/>
                <w:szCs w:val="16"/>
              </w:rPr>
              <w:t>Kelly Cristina Hokama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49CF1" w14:textId="735A6FE1" w:rsidR="00FF61B2" w:rsidRPr="002D29EE" w:rsidRDefault="009F4092" w:rsidP="009F409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z w:val="16"/>
                <w:szCs w:val="16"/>
              </w:rPr>
              <w:t>Coordenadora</w:t>
            </w:r>
          </w:p>
        </w:tc>
      </w:tr>
      <w:tr w:rsidR="004C5B4E" w:rsidRPr="002D29EE" w14:paraId="600C7067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C32EB60" w14:textId="77777777" w:rsidR="004C5B4E" w:rsidRPr="002D29EE" w:rsidRDefault="004C5B4E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MEMBROS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A993" w14:textId="68F480A7" w:rsidR="004C5B4E" w:rsidRPr="002D29EE" w:rsidRDefault="002E1FFC" w:rsidP="004C5B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z w:val="16"/>
                <w:szCs w:val="16"/>
              </w:rPr>
              <w:t>Eduardo Lino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2553A" w14:textId="77777777" w:rsidR="004C5B4E" w:rsidRPr="002D29EE" w:rsidRDefault="00A45400" w:rsidP="004C5B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z w:val="16"/>
                <w:szCs w:val="16"/>
              </w:rPr>
              <w:t>Membro</w:t>
            </w:r>
          </w:p>
        </w:tc>
      </w:tr>
      <w:tr w:rsidR="00312B82" w:rsidRPr="002D29EE" w14:paraId="474DAAE9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3409E44" w14:textId="77777777" w:rsidR="00312B82" w:rsidRPr="002D29EE" w:rsidRDefault="00312B82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44203" w14:textId="56BA73F5" w:rsidR="00312B82" w:rsidRPr="002D29EE" w:rsidRDefault="00312B8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Rubens Fernando Pereira de Camillo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5467C" w14:textId="29E32CC6" w:rsidR="00312B82" w:rsidRPr="002D29EE" w:rsidRDefault="00312B8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341DA1" w:rsidRPr="002D29EE" w14:paraId="25EC46CE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93F7AE" w14:textId="77777777" w:rsidR="00341DA1" w:rsidRPr="002D29EE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1721B" w14:textId="77777777" w:rsidR="00341DA1" w:rsidRPr="002D29EE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Diego </w:t>
            </w:r>
            <w:r w:rsidRPr="002D29EE"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  <w:t>Luiz Rojas Lübe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32983" w14:textId="77777777" w:rsidR="00341DA1" w:rsidRPr="002D29EE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 Jurídico</w:t>
            </w:r>
          </w:p>
        </w:tc>
      </w:tr>
      <w:tr w:rsidR="00E91C4C" w:rsidRPr="002D29EE" w14:paraId="427887F3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E6F0AE1" w14:textId="77777777" w:rsidR="00E91C4C" w:rsidRPr="002D29EE" w:rsidRDefault="00E91C4C" w:rsidP="00E91C4C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12E2F" w14:textId="77777777" w:rsidR="00E91C4C" w:rsidRPr="002D29EE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Carolina Rodrigues Colen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58FBF" w14:textId="77777777" w:rsidR="00E91C4C" w:rsidRPr="002D29EE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Assessora Financeira e de Planejamento</w:t>
            </w:r>
          </w:p>
        </w:tc>
      </w:tr>
    </w:tbl>
    <w:p w14:paraId="438B7215" w14:textId="77777777" w:rsidR="007D0C20" w:rsidRPr="00E24EB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24EB6" w14:paraId="4E792A95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A4730F" w14:textId="77777777" w:rsidR="00764E91" w:rsidRPr="002D29EE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estrutura de </w:t>
            </w:r>
            <w:r w:rsidR="00764E91"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pauta</w:t>
            </w:r>
          </w:p>
          <w:p w14:paraId="5ADEED2D" w14:textId="30A9D412" w:rsidR="007D0C20" w:rsidRPr="002D29EE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br/>
              <w:t>(conforme art. 1</w:t>
            </w:r>
            <w:r w:rsidR="00AF73F6"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14</w:t>
            </w:r>
            <w:r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D93575" w14:textId="77777777" w:rsidR="00AF73F6" w:rsidRPr="002D29E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 -   verificação do quórum; </w:t>
            </w:r>
          </w:p>
          <w:p w14:paraId="7BE4A4C3" w14:textId="77777777" w:rsidR="00AF73F6" w:rsidRPr="002D29E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 -  leitura, discussão e aprovação da súmula da reunião anterior; </w:t>
            </w:r>
          </w:p>
          <w:p w14:paraId="0D91D630" w14:textId="77777777" w:rsidR="00AF73F6" w:rsidRPr="002D29E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III - comunicações; </w:t>
            </w:r>
          </w:p>
          <w:p w14:paraId="2ED2A0F7" w14:textId="77777777" w:rsidR="00AF73F6" w:rsidRPr="002D29E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IV - apresentação da pauta e extra pauta, quando houver; </w:t>
            </w:r>
          </w:p>
          <w:p w14:paraId="6176000A" w14:textId="77777777" w:rsidR="00AF73F6" w:rsidRPr="002D29E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V -  distribuição das matérias a serem relatadas;  </w:t>
            </w:r>
          </w:p>
          <w:p w14:paraId="6F98A830" w14:textId="06EC7772" w:rsidR="007D0C20" w:rsidRPr="002D29E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VI - relato, discussão e apreciação das matérias.</w:t>
            </w:r>
          </w:p>
        </w:tc>
      </w:tr>
      <w:tr w:rsidR="007D0C20" w:rsidRPr="00E24EB6" w14:paraId="5B8BE95F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636B53" w14:textId="77777777" w:rsidR="007D0C20" w:rsidRPr="002D29EE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1916C9" w14:textId="05628ED8" w:rsidR="007D0C20" w:rsidRPr="002D29EE" w:rsidRDefault="00371BA5" w:rsidP="003C549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</w:pPr>
            <w:r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</w:t>
            </w:r>
            <w:r w:rsidR="001A4A87"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coordenador</w:t>
            </w:r>
            <w:r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</w:t>
            </w:r>
            <w:r w:rsidR="001A4A87"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, tendo verificado o quórum, instala a reunião.</w:t>
            </w:r>
          </w:p>
        </w:tc>
      </w:tr>
      <w:tr w:rsidR="007D0C20" w:rsidRPr="00E24EB6" w14:paraId="38D99550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84BEE0" w14:textId="77777777" w:rsidR="007D0C20" w:rsidRPr="002D29EE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9B5749" w14:textId="73331F2F" w:rsidR="000F7C32" w:rsidRPr="002D29EE" w:rsidRDefault="00296812" w:rsidP="0069610F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color w:val="000000" w:themeColor="text1"/>
                <w:spacing w:val="4"/>
                <w:sz w:val="16"/>
                <w:szCs w:val="16"/>
              </w:rPr>
              <w:t xml:space="preserve">Leitura </w:t>
            </w:r>
            <w:r w:rsidR="00D43EA3" w:rsidRPr="002D29EE">
              <w:rPr>
                <w:rFonts w:ascii="Arial" w:eastAsia="Times New Roman" w:hAnsi="Arial" w:cs="Arial"/>
                <w:color w:val="000000" w:themeColor="text1"/>
                <w:spacing w:val="4"/>
                <w:sz w:val="16"/>
                <w:szCs w:val="16"/>
              </w:rPr>
              <w:t xml:space="preserve">e aprovação </w:t>
            </w:r>
            <w:r w:rsidR="000F7C32" w:rsidRPr="002D29EE">
              <w:rPr>
                <w:rFonts w:ascii="Arial" w:eastAsia="Times New Roman" w:hAnsi="Arial" w:cs="Arial"/>
                <w:color w:val="000000" w:themeColor="text1"/>
                <w:spacing w:val="4"/>
                <w:sz w:val="16"/>
                <w:szCs w:val="16"/>
              </w:rPr>
              <w:t xml:space="preserve">da </w:t>
            </w:r>
            <w:r w:rsidR="008637A1" w:rsidRPr="002D29EE">
              <w:rPr>
                <w:rFonts w:ascii="Arial" w:eastAsia="Times New Roman" w:hAnsi="Arial" w:cs="Arial"/>
                <w:color w:val="000000" w:themeColor="text1"/>
                <w:spacing w:val="4"/>
                <w:sz w:val="16"/>
                <w:szCs w:val="16"/>
              </w:rPr>
              <w:t xml:space="preserve">Súmula da </w:t>
            </w:r>
            <w:r w:rsidR="005114B0" w:rsidRPr="002D29EE">
              <w:rPr>
                <w:rFonts w:ascii="Arial" w:eastAsia="Times New Roman" w:hAnsi="Arial" w:cs="Arial"/>
                <w:color w:val="000000" w:themeColor="text1"/>
                <w:spacing w:val="4"/>
                <w:sz w:val="16"/>
                <w:szCs w:val="16"/>
              </w:rPr>
              <w:t>7</w:t>
            </w:r>
            <w:r w:rsidR="000E5AD2" w:rsidRPr="002D29EE">
              <w:rPr>
                <w:rFonts w:ascii="Arial" w:eastAsia="Times New Roman" w:hAnsi="Arial" w:cs="Arial"/>
                <w:color w:val="000000" w:themeColor="text1"/>
                <w:spacing w:val="4"/>
                <w:sz w:val="16"/>
                <w:szCs w:val="16"/>
              </w:rPr>
              <w:t>6</w:t>
            </w:r>
            <w:r w:rsidR="005114B0" w:rsidRPr="002D29EE">
              <w:rPr>
                <w:rFonts w:ascii="Arial" w:eastAsia="Times New Roman" w:hAnsi="Arial" w:cs="Arial"/>
                <w:color w:val="000000" w:themeColor="text1"/>
                <w:spacing w:val="4"/>
                <w:sz w:val="16"/>
                <w:szCs w:val="16"/>
              </w:rPr>
              <w:t xml:space="preserve">ª </w:t>
            </w:r>
            <w:r w:rsidR="008637A1" w:rsidRPr="002D29EE">
              <w:rPr>
                <w:rFonts w:ascii="Arial" w:eastAsia="Times New Roman" w:hAnsi="Arial" w:cs="Arial"/>
                <w:color w:val="000000" w:themeColor="text1"/>
                <w:spacing w:val="4"/>
                <w:sz w:val="16"/>
                <w:szCs w:val="16"/>
              </w:rPr>
              <w:t>Reunião Ordinária – CFA CAU/MS</w:t>
            </w:r>
            <w:r w:rsidR="00B62F9A" w:rsidRPr="002D29EE">
              <w:rPr>
                <w:rFonts w:ascii="Arial" w:eastAsia="Times New Roman" w:hAnsi="Arial" w:cs="Arial"/>
                <w:color w:val="000000" w:themeColor="text1"/>
                <w:spacing w:val="4"/>
                <w:sz w:val="16"/>
                <w:szCs w:val="16"/>
              </w:rPr>
              <w:t>;</w:t>
            </w:r>
          </w:p>
          <w:p w14:paraId="6E708966" w14:textId="1D44369B" w:rsidR="00BF6687" w:rsidRPr="002D29EE" w:rsidRDefault="00882FBD" w:rsidP="004F0ED5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bCs/>
                <w:iCs/>
                <w:spacing w:val="4"/>
                <w:sz w:val="16"/>
                <w:szCs w:val="16"/>
              </w:rPr>
              <w:t xml:space="preserve">Apresentação </w:t>
            </w:r>
            <w:r w:rsidR="000E5AD2" w:rsidRPr="002D29EE">
              <w:rPr>
                <w:rFonts w:ascii="Arial" w:eastAsia="Times New Roman" w:hAnsi="Arial" w:cs="Arial"/>
                <w:bCs/>
                <w:iCs/>
                <w:spacing w:val="4"/>
                <w:sz w:val="16"/>
                <w:szCs w:val="16"/>
              </w:rPr>
              <w:t>do Relatório de Transição de Gestão do CAU/MS.</w:t>
            </w:r>
          </w:p>
          <w:p w14:paraId="21684987" w14:textId="151D3BE0" w:rsidR="00484CEA" w:rsidRPr="002D29EE" w:rsidRDefault="00484CEA" w:rsidP="000E5AD2">
            <w:pPr>
              <w:pStyle w:val="PargrafodaLista"/>
              <w:tabs>
                <w:tab w:val="left" w:pos="126"/>
              </w:tabs>
              <w:spacing w:before="60" w:after="60"/>
              <w:ind w:left="846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</w:p>
        </w:tc>
      </w:tr>
    </w:tbl>
    <w:p w14:paraId="0E41ECAA" w14:textId="77777777" w:rsidR="00B07237" w:rsidRPr="002D29EE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16"/>
          <w:szCs w:val="16"/>
          <w:lang w:bidi="en-US"/>
        </w:rPr>
      </w:pPr>
      <w:r w:rsidRPr="002D29EE">
        <w:rPr>
          <w:rFonts w:ascii="Arial" w:eastAsia="Times New Roman" w:hAnsi="Arial" w:cs="Arial"/>
          <w:caps/>
          <w:color w:val="404040" w:themeColor="text1" w:themeTint="BF"/>
          <w:spacing w:val="4"/>
          <w:sz w:val="16"/>
          <w:szCs w:val="16"/>
          <w:lang w:bidi="en-US"/>
        </w:rPr>
        <w:t>ORDEM DO DIA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A4A87" w:rsidRPr="002D29EE" w14:paraId="5FD18CB2" w14:textId="77777777" w:rsidTr="001A5B83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20FDFE" w14:textId="77777777" w:rsidR="001A4A87" w:rsidRPr="002D29EE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BCB0A6" w14:textId="03F11201" w:rsidR="001A4A87" w:rsidRPr="002D29EE" w:rsidRDefault="00BF6687" w:rsidP="002E1FFC">
            <w:pPr>
              <w:rPr>
                <w:rFonts w:ascii="Arial" w:hAnsi="Arial" w:cs="Arial"/>
                <w:sz w:val="16"/>
                <w:szCs w:val="16"/>
              </w:rPr>
            </w:pPr>
            <w:r w:rsidRPr="002D29EE">
              <w:rPr>
                <w:rFonts w:ascii="Arial" w:hAnsi="Arial" w:cs="Arial"/>
                <w:sz w:val="16"/>
                <w:szCs w:val="16"/>
              </w:rPr>
              <w:t xml:space="preserve">Leitura e </w:t>
            </w:r>
            <w:r w:rsidR="000F7C32" w:rsidRPr="002D29EE">
              <w:rPr>
                <w:rFonts w:ascii="Arial" w:hAnsi="Arial" w:cs="Arial"/>
                <w:sz w:val="16"/>
                <w:szCs w:val="16"/>
              </w:rPr>
              <w:t xml:space="preserve">aprovação da </w:t>
            </w:r>
            <w:r w:rsidR="00300C82" w:rsidRPr="002D29EE">
              <w:rPr>
                <w:rFonts w:ascii="Arial" w:hAnsi="Arial" w:cs="Arial"/>
                <w:sz w:val="16"/>
                <w:szCs w:val="16"/>
              </w:rPr>
              <w:t>7</w:t>
            </w:r>
            <w:r w:rsidR="002E1FFC" w:rsidRPr="002D29EE">
              <w:rPr>
                <w:rFonts w:ascii="Arial" w:hAnsi="Arial" w:cs="Arial"/>
                <w:sz w:val="16"/>
                <w:szCs w:val="16"/>
              </w:rPr>
              <w:t>6</w:t>
            </w:r>
            <w:r w:rsidR="00175D8E" w:rsidRPr="002D29EE">
              <w:rPr>
                <w:rFonts w:ascii="Arial" w:hAnsi="Arial" w:cs="Arial"/>
                <w:sz w:val="16"/>
                <w:szCs w:val="16"/>
              </w:rPr>
              <w:t>ª</w:t>
            </w:r>
            <w:r w:rsidR="001A4A87" w:rsidRPr="002D29EE">
              <w:rPr>
                <w:rFonts w:ascii="Arial" w:hAnsi="Arial" w:cs="Arial"/>
                <w:sz w:val="16"/>
                <w:szCs w:val="16"/>
              </w:rPr>
              <w:t xml:space="preserve"> Súmula da Reunião Ordinária – CFA CAU/MS</w:t>
            </w:r>
          </w:p>
        </w:tc>
      </w:tr>
      <w:tr w:rsidR="001A4A87" w:rsidRPr="002D29EE" w14:paraId="6A8A56A2" w14:textId="77777777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0F71F1" w14:textId="77777777" w:rsidR="001A4A87" w:rsidRPr="002D29EE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C92E5E5" w14:textId="77777777" w:rsidR="001A4A87" w:rsidRPr="002D29EE" w:rsidRDefault="001A4A87" w:rsidP="001A4A87">
            <w:pPr>
              <w:rPr>
                <w:rFonts w:ascii="Arial" w:hAnsi="Arial" w:cs="Arial"/>
                <w:sz w:val="16"/>
                <w:szCs w:val="16"/>
              </w:rPr>
            </w:pPr>
            <w:r w:rsidRPr="002D29EE">
              <w:rPr>
                <w:rFonts w:ascii="Arial" w:hAnsi="Arial" w:cs="Arial"/>
                <w:sz w:val="16"/>
                <w:szCs w:val="16"/>
              </w:rPr>
              <w:t>CAU/MS</w:t>
            </w:r>
          </w:p>
        </w:tc>
      </w:tr>
      <w:tr w:rsidR="001A4A87" w:rsidRPr="002D29EE" w14:paraId="4FE8B928" w14:textId="77777777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2A79E3" w14:textId="77777777" w:rsidR="001A4A87" w:rsidRPr="002D29EE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hAnsi="Arial" w:cs="Arial"/>
                <w:sz w:val="16"/>
                <w:szCs w:val="16"/>
              </w:rPr>
              <w:br w:type="page"/>
            </w:r>
            <w:r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092EF06" w14:textId="35E126AD" w:rsidR="001A4A87" w:rsidRPr="002D29EE" w:rsidRDefault="00A51E15" w:rsidP="001A4A87">
            <w:pPr>
              <w:rPr>
                <w:rFonts w:ascii="Arial" w:hAnsi="Arial" w:cs="Arial"/>
                <w:sz w:val="16"/>
                <w:szCs w:val="16"/>
              </w:rPr>
            </w:pPr>
            <w:r w:rsidRPr="002D29EE">
              <w:rPr>
                <w:rFonts w:ascii="Arial" w:hAnsi="Arial" w:cs="Arial"/>
                <w:sz w:val="16"/>
                <w:szCs w:val="16"/>
              </w:rPr>
              <w:t>Kelly Cristina Hokama</w:t>
            </w:r>
          </w:p>
        </w:tc>
      </w:tr>
      <w:tr w:rsidR="001A4A87" w:rsidRPr="002D29EE" w14:paraId="106E79E9" w14:textId="77777777" w:rsidTr="001A5B83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1416AA" w14:textId="77777777" w:rsidR="001A4A87" w:rsidRPr="002D29EE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3B63725" w14:textId="5593D850" w:rsidR="001A4A87" w:rsidRPr="002D29EE" w:rsidRDefault="00A51E15" w:rsidP="002E1F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9EE">
              <w:rPr>
                <w:rFonts w:ascii="Arial" w:hAnsi="Arial" w:cs="Arial"/>
                <w:sz w:val="16"/>
                <w:szCs w:val="16"/>
              </w:rPr>
              <w:t>A</w:t>
            </w:r>
            <w:r w:rsidR="001A4A87" w:rsidRPr="002D29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6644" w:rsidRPr="002D29EE">
              <w:rPr>
                <w:rFonts w:ascii="Arial" w:hAnsi="Arial" w:cs="Arial"/>
                <w:sz w:val="16"/>
                <w:szCs w:val="16"/>
              </w:rPr>
              <w:t>coordenado</w:t>
            </w:r>
            <w:r w:rsidR="000F7C32" w:rsidRPr="002D29EE">
              <w:rPr>
                <w:rFonts w:ascii="Arial" w:hAnsi="Arial" w:cs="Arial"/>
                <w:sz w:val="16"/>
                <w:szCs w:val="16"/>
              </w:rPr>
              <w:t>r</w:t>
            </w:r>
            <w:r w:rsidRPr="002D29EE">
              <w:rPr>
                <w:rFonts w:ascii="Arial" w:hAnsi="Arial" w:cs="Arial"/>
                <w:sz w:val="16"/>
                <w:szCs w:val="16"/>
              </w:rPr>
              <w:t>a</w:t>
            </w:r>
            <w:r w:rsidR="000F7C32" w:rsidRPr="002D29EE">
              <w:rPr>
                <w:rFonts w:ascii="Arial" w:hAnsi="Arial" w:cs="Arial"/>
                <w:sz w:val="16"/>
                <w:szCs w:val="16"/>
              </w:rPr>
              <w:t xml:space="preserve"> informa que a </w:t>
            </w:r>
            <w:r w:rsidR="00300C82" w:rsidRPr="002D29EE">
              <w:rPr>
                <w:rFonts w:ascii="Arial" w:hAnsi="Arial" w:cs="Arial"/>
                <w:sz w:val="16"/>
                <w:szCs w:val="16"/>
              </w:rPr>
              <w:t>7</w:t>
            </w:r>
            <w:r w:rsidR="002E1FFC" w:rsidRPr="002D29EE">
              <w:rPr>
                <w:rFonts w:ascii="Arial" w:hAnsi="Arial" w:cs="Arial"/>
                <w:sz w:val="16"/>
                <w:szCs w:val="16"/>
              </w:rPr>
              <w:t>6</w:t>
            </w:r>
            <w:r w:rsidR="00175D8E" w:rsidRPr="002D29EE">
              <w:rPr>
                <w:rFonts w:ascii="Arial" w:hAnsi="Arial" w:cs="Arial"/>
                <w:sz w:val="16"/>
                <w:szCs w:val="16"/>
              </w:rPr>
              <w:t>ª</w:t>
            </w:r>
            <w:r w:rsidR="001A4A87" w:rsidRPr="002D29EE">
              <w:rPr>
                <w:rFonts w:ascii="Arial" w:hAnsi="Arial" w:cs="Arial"/>
                <w:sz w:val="16"/>
                <w:szCs w:val="16"/>
              </w:rPr>
              <w:t xml:space="preserve"> súmula foi enviada antecipadamente por e</w:t>
            </w:r>
            <w:r w:rsidR="00C26944" w:rsidRPr="002D29EE">
              <w:rPr>
                <w:rFonts w:ascii="Arial" w:hAnsi="Arial" w:cs="Arial"/>
                <w:sz w:val="16"/>
                <w:szCs w:val="16"/>
              </w:rPr>
              <w:t>-</w:t>
            </w:r>
            <w:r w:rsidR="001A4A87" w:rsidRPr="002D29EE">
              <w:rPr>
                <w:rFonts w:ascii="Arial" w:hAnsi="Arial" w:cs="Arial"/>
                <w:sz w:val="16"/>
                <w:szCs w:val="16"/>
              </w:rPr>
              <w:t xml:space="preserve">mail aos conselheiros, </w:t>
            </w:r>
            <w:r w:rsidR="00C26944" w:rsidRPr="002D29EE">
              <w:rPr>
                <w:rFonts w:ascii="Arial" w:hAnsi="Arial" w:cs="Arial"/>
                <w:sz w:val="16"/>
                <w:szCs w:val="16"/>
              </w:rPr>
              <w:t xml:space="preserve">sendo </w:t>
            </w:r>
            <w:r w:rsidR="001A4A87" w:rsidRPr="002D29EE">
              <w:rPr>
                <w:rFonts w:ascii="Arial" w:hAnsi="Arial" w:cs="Arial"/>
                <w:sz w:val="16"/>
                <w:szCs w:val="16"/>
              </w:rPr>
              <w:t>aprovada sem ressalva</w:t>
            </w:r>
            <w:r w:rsidR="00300C82" w:rsidRPr="002D29EE">
              <w:rPr>
                <w:rFonts w:ascii="Arial" w:hAnsi="Arial" w:cs="Arial"/>
                <w:sz w:val="16"/>
                <w:szCs w:val="16"/>
              </w:rPr>
              <w:t>.</w:t>
            </w:r>
            <w:r w:rsidR="00147B27" w:rsidRPr="002D29EE">
              <w:rPr>
                <w:rFonts w:ascii="Arial" w:hAnsi="Arial" w:cs="Arial"/>
                <w:sz w:val="16"/>
                <w:szCs w:val="16"/>
              </w:rPr>
              <w:t xml:space="preserve"> Aprovada por unanimidade.</w:t>
            </w:r>
          </w:p>
        </w:tc>
      </w:tr>
      <w:tr w:rsidR="001A4A87" w:rsidRPr="002D29EE" w14:paraId="06D8826E" w14:textId="77777777" w:rsidTr="00147B27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478F98" w14:textId="77777777" w:rsidR="001A4A87" w:rsidRPr="002D29EE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5CC403" w14:textId="259F21E6" w:rsidR="001A4A87" w:rsidRPr="002D29EE" w:rsidRDefault="000F7C32" w:rsidP="002E1F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29EE">
              <w:rPr>
                <w:rFonts w:ascii="Arial" w:hAnsi="Arial" w:cs="Arial"/>
                <w:b/>
                <w:sz w:val="16"/>
                <w:szCs w:val="16"/>
              </w:rPr>
              <w:t xml:space="preserve">1 - Aprovação da </w:t>
            </w:r>
            <w:r w:rsidR="00300C82" w:rsidRPr="002D29EE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E1FFC" w:rsidRPr="002D29EE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175D8E" w:rsidRPr="002D29EE">
              <w:rPr>
                <w:rFonts w:ascii="Arial" w:hAnsi="Arial" w:cs="Arial"/>
                <w:b/>
                <w:sz w:val="16"/>
                <w:szCs w:val="16"/>
              </w:rPr>
              <w:t>ª</w:t>
            </w:r>
            <w:r w:rsidR="001A4A87" w:rsidRPr="002D29EE">
              <w:rPr>
                <w:rFonts w:ascii="Arial" w:hAnsi="Arial" w:cs="Arial"/>
                <w:b/>
                <w:sz w:val="16"/>
                <w:szCs w:val="16"/>
              </w:rPr>
              <w:t xml:space="preserve"> Súmula da Reunião Ordinária – CFA CAU/MS</w:t>
            </w:r>
          </w:p>
        </w:tc>
      </w:tr>
    </w:tbl>
    <w:p w14:paraId="3DBC939D" w14:textId="77777777" w:rsidR="002D29EE" w:rsidRDefault="002D29EE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83940" w:rsidRPr="00E24EB6" w14:paraId="6323574C" w14:textId="77777777" w:rsidTr="00036BA2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97DCCB" w14:textId="41E3BA22" w:rsidR="00F83940" w:rsidRPr="002D29EE" w:rsidRDefault="004F0ED5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hAnsi="Arial" w:cs="Arial"/>
                <w:sz w:val="16"/>
                <w:szCs w:val="16"/>
              </w:rPr>
              <w:t>2</w:t>
            </w:r>
            <w:r w:rsidR="00F83940" w:rsidRPr="002D29E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FE2020" w14:textId="34A4E74C" w:rsidR="00F83940" w:rsidRPr="002D29EE" w:rsidRDefault="00882FBD" w:rsidP="002E1FFC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 xml:space="preserve">Apresentação </w:t>
            </w:r>
            <w:r w:rsidR="002E1FFC" w:rsidRPr="002D29E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do Relatório de Transição de Gestão</w:t>
            </w:r>
            <w:r w:rsidR="005114B0" w:rsidRPr="002D29E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.</w:t>
            </w:r>
          </w:p>
        </w:tc>
      </w:tr>
      <w:tr w:rsidR="00F83940" w:rsidRPr="00E24EB6" w14:paraId="3A2A1F2F" w14:textId="77777777" w:rsidTr="00036BA2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D8D91F" w14:textId="77777777" w:rsidR="00F83940" w:rsidRPr="002D29EE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0E6449" w14:textId="77777777" w:rsidR="00F83940" w:rsidRPr="002D29EE" w:rsidRDefault="00F83940" w:rsidP="00036BA2">
            <w:pPr>
              <w:spacing w:before="60" w:after="6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CAU/MS</w:t>
            </w:r>
          </w:p>
        </w:tc>
      </w:tr>
      <w:tr w:rsidR="00F83940" w:rsidRPr="00E24EB6" w14:paraId="5AD325A0" w14:textId="77777777" w:rsidTr="00036BA2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FB1FAB" w14:textId="77777777" w:rsidR="00F83940" w:rsidRPr="002D29EE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FADBE8" w14:textId="097A59C2" w:rsidR="00F83940" w:rsidRPr="002D29EE" w:rsidRDefault="00882FBD" w:rsidP="00036BA2">
            <w:pPr>
              <w:spacing w:before="60" w:after="6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2D29EE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Carolina Ribeiro</w:t>
            </w:r>
          </w:p>
        </w:tc>
      </w:tr>
      <w:tr w:rsidR="00F83940" w:rsidRPr="00E24EB6" w14:paraId="724B0100" w14:textId="77777777" w:rsidTr="00036BA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575CDD" w14:textId="77777777" w:rsidR="00F83940" w:rsidRPr="002D29EE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9190E80" w14:textId="77777777" w:rsidR="004F0ED5" w:rsidRPr="002D29EE" w:rsidRDefault="00F83940" w:rsidP="002A7773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</w:pPr>
            <w:r w:rsidRPr="002D29E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 xml:space="preserve"> </w:t>
            </w:r>
            <w:r w:rsidR="00882FBD" w:rsidRPr="002D29E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 xml:space="preserve">A assessora financeira e de planejamento apresentou </w:t>
            </w:r>
            <w:r w:rsidR="00AC1FD0" w:rsidRPr="002D29E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um</w:t>
            </w:r>
            <w:r w:rsidR="00882FBD" w:rsidRPr="002D29E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 xml:space="preserve">a planilha </w:t>
            </w:r>
            <w:r w:rsidR="00AC1FD0" w:rsidRPr="002D29E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com as informações compiladas sobre a gestão do CAU/MS</w:t>
            </w:r>
            <w:r w:rsidR="002A7773" w:rsidRPr="002D29E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, nela contém dados sobre os bens móveis e imóveis do conselho, detalhamento do quadro de pessoal, limites estratégicos, processos judiciais, saldos bancários, processos administrativos, ter</w:t>
            </w:r>
            <w:r w:rsidR="0025540F" w:rsidRPr="002D29E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mos de ajuste de conduta, contratos entre outros aspectos que foram considerados relevantes pela COA/BR.</w:t>
            </w:r>
            <w:r w:rsidR="002E1FFC" w:rsidRPr="002D29E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 xml:space="preserve"> </w:t>
            </w:r>
          </w:p>
          <w:p w14:paraId="3F928026" w14:textId="6EE0650C" w:rsidR="00DB25EA" w:rsidRPr="002D29EE" w:rsidRDefault="00DB25EA" w:rsidP="00DB25EA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</w:pPr>
            <w:r w:rsidRPr="002D29EE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Os membros sugeriram como melhoria o encaminhamento de relatório com o valor da depreciação dos bens móveis.</w:t>
            </w:r>
          </w:p>
        </w:tc>
      </w:tr>
      <w:tr w:rsidR="00F83940" w:rsidRPr="00E24EB6" w14:paraId="3367E108" w14:textId="77777777" w:rsidTr="00036BA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725CFA" w14:textId="612281FD" w:rsidR="00F83940" w:rsidRPr="002D29EE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2D29EE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865C5F4" w14:textId="7C699E05" w:rsidR="00F83940" w:rsidRPr="002D29EE" w:rsidRDefault="00F83940" w:rsidP="002E1FFC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</w:pPr>
            <w:r w:rsidRPr="002D29EE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1-  </w:t>
            </w:r>
            <w:r w:rsidR="0051684E" w:rsidRPr="002D29EE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Aprovação da </w:t>
            </w:r>
            <w:r w:rsidR="00A11E85" w:rsidRPr="002D29EE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Deliberação d</w:t>
            </w:r>
            <w:r w:rsidR="00EC1021" w:rsidRPr="002D29EE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a comissão de nº 1</w:t>
            </w:r>
            <w:r w:rsidR="002E1FFC" w:rsidRPr="002D29EE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21</w:t>
            </w:r>
            <w:r w:rsidR="00A11E85" w:rsidRPr="002D29EE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/2018-2020</w:t>
            </w:r>
            <w:r w:rsidR="0051684E" w:rsidRPr="002D29EE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da 7</w:t>
            </w:r>
            <w:r w:rsidR="002E1FFC" w:rsidRPr="002D29EE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7</w:t>
            </w:r>
            <w:r w:rsidR="0051684E" w:rsidRPr="002D29EE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ª CFA/MS</w:t>
            </w:r>
            <w:r w:rsidR="00A11E85" w:rsidRPr="002D29EE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. </w:t>
            </w:r>
          </w:p>
        </w:tc>
      </w:tr>
    </w:tbl>
    <w:p w14:paraId="3F2B550B" w14:textId="77777777" w:rsidR="002D29EE" w:rsidRDefault="002D29E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8FC2959" w14:textId="77777777" w:rsidR="002D29EE" w:rsidRDefault="002D29E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CCB200A" w14:textId="77777777" w:rsidR="002D29EE" w:rsidRDefault="002D29E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798D7E8" w14:textId="77777777" w:rsidR="002D29EE" w:rsidRDefault="002D29E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D9FA292" w14:textId="77777777" w:rsidR="002D29EE" w:rsidRDefault="002D29E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02C72DC" w14:textId="77777777" w:rsidR="002D29EE" w:rsidRDefault="002D29E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43F4821" w14:textId="77777777" w:rsidR="002D29EE" w:rsidRDefault="002D29E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7EADAA4" w14:textId="22B30B53" w:rsidR="00A63669" w:rsidRPr="00FB4B30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</w:t>
      </w:r>
      <w:r w:rsidR="00E823E6">
        <w:rPr>
          <w:rFonts w:ascii="Arial" w:hAnsi="Arial" w:cs="Arial"/>
          <w:sz w:val="20"/>
          <w:szCs w:val="20"/>
        </w:rPr>
        <w:t xml:space="preserve">ampo Grande, </w:t>
      </w:r>
      <w:r w:rsidR="00624FED">
        <w:rPr>
          <w:rFonts w:ascii="Arial" w:hAnsi="Arial" w:cs="Arial"/>
          <w:sz w:val="20"/>
          <w:szCs w:val="20"/>
        </w:rPr>
        <w:t>2</w:t>
      </w:r>
      <w:r w:rsidR="004B4FDE">
        <w:rPr>
          <w:rFonts w:ascii="Arial" w:hAnsi="Arial" w:cs="Arial"/>
          <w:sz w:val="20"/>
          <w:szCs w:val="20"/>
        </w:rPr>
        <w:t>6</w:t>
      </w:r>
      <w:r w:rsidR="004B202F">
        <w:rPr>
          <w:rFonts w:ascii="Arial" w:hAnsi="Arial" w:cs="Arial"/>
          <w:sz w:val="20"/>
          <w:szCs w:val="20"/>
        </w:rPr>
        <w:t xml:space="preserve"> de </w:t>
      </w:r>
      <w:r w:rsidR="00624FED">
        <w:rPr>
          <w:rFonts w:ascii="Arial" w:hAnsi="Arial" w:cs="Arial"/>
          <w:sz w:val="20"/>
          <w:szCs w:val="20"/>
        </w:rPr>
        <w:t>novembro</w:t>
      </w:r>
      <w:r w:rsidR="00E823E6">
        <w:rPr>
          <w:rFonts w:ascii="Arial" w:hAnsi="Arial" w:cs="Arial"/>
          <w:sz w:val="20"/>
          <w:szCs w:val="20"/>
        </w:rPr>
        <w:t xml:space="preserve"> de 2020.</w:t>
      </w:r>
    </w:p>
    <w:tbl>
      <w:tblPr>
        <w:tblpPr w:leftFromText="141" w:rightFromText="141" w:vertAnchor="text" w:tblpY="1"/>
        <w:tblOverlap w:val="never"/>
        <w:tblW w:w="10595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</w:tblGrid>
      <w:tr w:rsidR="00D245A5" w:rsidRPr="00FB4B30" w14:paraId="27B9C4FB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58542053" w14:textId="77777777" w:rsidR="00FD75E5" w:rsidRPr="005B639D" w:rsidRDefault="00FD75E5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3C317B0B" w14:textId="0A876ACC" w:rsidR="003A1A5C" w:rsidRPr="005B639D" w:rsidRDefault="003A1A5C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514A3AAC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0DD" w:rsidRPr="00FB4B30" w14:paraId="3975192F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7EC0FBCB" w14:textId="77777777" w:rsidR="00EF00DD" w:rsidRPr="005B639D" w:rsidRDefault="00EF00DD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4C889939" w14:textId="77777777" w:rsidR="00EF00DD" w:rsidRPr="005B639D" w:rsidRDefault="00EF00DD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2F6B10ED" w14:textId="77777777" w:rsidR="00EF00DD" w:rsidRPr="00FB4B30" w:rsidRDefault="00EF00DD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45A5" w:rsidRPr="00FB4B30" w14:paraId="33C2D453" w14:textId="77777777" w:rsidTr="00F83940">
        <w:trPr>
          <w:trHeight w:val="207"/>
        </w:trPr>
        <w:tc>
          <w:tcPr>
            <w:tcW w:w="3531" w:type="dxa"/>
            <w:shd w:val="clear" w:color="auto" w:fill="auto"/>
          </w:tcPr>
          <w:p w14:paraId="43C191B6" w14:textId="445D9DD2" w:rsidR="00077C5C" w:rsidRPr="005B639D" w:rsidRDefault="000D24A8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>
              <w:rPr>
                <w:rFonts w:eastAsia="Times New Roman"/>
                <w:noProof/>
                <w:sz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090F63" wp14:editId="359F892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86995</wp:posOffset>
                      </wp:positionV>
                      <wp:extent cx="2637790" cy="635"/>
                      <wp:effectExtent l="9525" t="13970" r="10160" b="1397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7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DC2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.85pt;margin-top:6.85pt;width:207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u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8l8ulisYH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3532" w:type="dxa"/>
          </w:tcPr>
          <w:p w14:paraId="53C88E03" w14:textId="4DD90398" w:rsidR="0002668D" w:rsidRPr="005B639D" w:rsidRDefault="000D24A8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noProof/>
                <w:sz w:val="16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A0FCCB0" wp14:editId="028545F2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73660</wp:posOffset>
                      </wp:positionV>
                      <wp:extent cx="2790825" cy="13970"/>
                      <wp:effectExtent l="9525" t="10160" r="9525" b="1397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9082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C8138" id="AutoShape 7" o:spid="_x0000_s1026" type="#_x0000_t32" style="position:absolute;margin-left:66.05pt;margin-top:5.8pt;width:219.75pt;height:1.1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3532" w:type="dxa"/>
            <w:shd w:val="clear" w:color="auto" w:fill="auto"/>
          </w:tcPr>
          <w:p w14:paraId="4FFCE3FA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781E4" w14:textId="4990B7E5" w:rsidR="00E73D08" w:rsidRPr="00A04E10" w:rsidRDefault="000D24A8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7F1EC4D" wp14:editId="1FD500E9">
                <wp:simplePos x="0" y="0"/>
                <wp:positionH relativeFrom="column">
                  <wp:posOffset>2728595</wp:posOffset>
                </wp:positionH>
                <wp:positionV relativeFrom="paragraph">
                  <wp:posOffset>86360</wp:posOffset>
                </wp:positionV>
                <wp:extent cx="3235325" cy="766445"/>
                <wp:effectExtent l="4445" t="1270" r="0" b="381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FF21B" w14:textId="540FF734" w:rsidR="00E73D08" w:rsidRPr="00036878" w:rsidRDefault="00E73D08" w:rsidP="00A04E10">
                            <w:pPr>
                              <w:tabs>
                                <w:tab w:val="left" w:pos="7155"/>
                              </w:tabs>
                              <w:ind w:left="70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4E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</w:t>
                            </w:r>
                            <w:r w:rsidR="0034656E" w:rsidRPr="00A04E1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A04E10" w:rsidRPr="000368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ASSESSORA FINANCEIRA E DE PLANEJAMENTO </w:t>
                            </w:r>
                            <w:r w:rsidRPr="000368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 C</w:t>
                            </w:r>
                            <w:r w:rsidR="00A04E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ONSELHO DE ARQUITETURA E URBANISMO DE MATO GROSSO DO SUL, BRASIL</w:t>
                            </w:r>
                          </w:p>
                          <w:p w14:paraId="70179E91" w14:textId="77777777" w:rsidR="00E73D08" w:rsidRDefault="00E73D08" w:rsidP="00E73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1EC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4.85pt;margin-top:6.8pt;width:254.75pt;height:60.3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" stroked="f">
                <v:textbox style="mso-fit-shape-to-text:t">
                  <w:txbxContent>
                    <w:p w14:paraId="019FF21B" w14:textId="540FF734" w:rsidR="00E73D08" w:rsidRPr="00036878" w:rsidRDefault="00E73D08" w:rsidP="00A04E10">
                      <w:pPr>
                        <w:tabs>
                          <w:tab w:val="left" w:pos="7155"/>
                        </w:tabs>
                        <w:ind w:left="708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4E1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</w:t>
                      </w:r>
                      <w:r w:rsidR="0034656E" w:rsidRPr="00A04E1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A04E10" w:rsidRPr="0003687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ASSESSORA FINANCEIRA E DE PLANEJAMENTO </w:t>
                      </w:r>
                      <w:r w:rsidRPr="00036878">
                        <w:rPr>
                          <w:rFonts w:ascii="Arial" w:hAnsi="Arial" w:cs="Arial"/>
                          <w:sz w:val="16"/>
                          <w:szCs w:val="16"/>
                        </w:rPr>
                        <w:t>– C</w:t>
                      </w:r>
                      <w:r w:rsidR="00A04E10">
                        <w:rPr>
                          <w:rFonts w:ascii="Arial" w:hAnsi="Arial" w:cs="Arial"/>
                          <w:sz w:val="16"/>
                          <w:szCs w:val="16"/>
                        </w:rPr>
                        <w:t>ONSELHO DE ARQUITETURA E URBANISMO DE MATO GROSSO DO SUL, BRASIL</w:t>
                      </w:r>
                    </w:p>
                    <w:p w14:paraId="70179E91" w14:textId="77777777" w:rsidR="00E73D08" w:rsidRDefault="00E73D08" w:rsidP="00E73D0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D08" w:rsidRPr="00A04E10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F00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7ECECE2F" w14:textId="1E0C6C7B" w:rsidR="00E73D08" w:rsidRPr="00036878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  <w:r w:rsidRPr="00BE4B8E">
        <w:rPr>
          <w:rFonts w:ascii="Arial" w:hAnsi="Arial" w:cs="Arial"/>
          <w:sz w:val="16"/>
          <w:szCs w:val="16"/>
        </w:rPr>
        <w:t xml:space="preserve">SECRETÁRIA GERAL </w:t>
      </w:r>
      <w:r w:rsidR="00E73D08" w:rsidRPr="00BE4B8E">
        <w:rPr>
          <w:rFonts w:ascii="Arial" w:hAnsi="Arial" w:cs="Arial"/>
          <w:sz w:val="16"/>
          <w:szCs w:val="16"/>
        </w:rPr>
        <w:t>– C</w:t>
      </w:r>
      <w:r>
        <w:rPr>
          <w:rFonts w:ascii="Arial" w:hAnsi="Arial" w:cs="Arial"/>
          <w:sz w:val="16"/>
          <w:szCs w:val="16"/>
        </w:rPr>
        <w:t>ONSELHO DE ARQUITETURA E URBANISMO DE MATO GROSSO DO SUL, BRASIL</w:t>
      </w:r>
    </w:p>
    <w:p w14:paraId="5EC8D06B" w14:textId="77777777" w:rsidR="00E73D08" w:rsidRDefault="00E73D08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</w:p>
    <w:p w14:paraId="58F06FB6" w14:textId="77777777" w:rsidR="00E73D08" w:rsidRDefault="00E73D08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</w:p>
    <w:p w14:paraId="1AFA86F7" w14:textId="7C6A6913" w:rsidR="00E73D08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Folha de Votação </w:t>
      </w:r>
    </w:p>
    <w:p w14:paraId="5C28D523" w14:textId="77777777" w:rsidR="00EF00DD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2709"/>
        <w:gridCol w:w="570"/>
        <w:gridCol w:w="570"/>
        <w:gridCol w:w="1026"/>
        <w:gridCol w:w="974"/>
      </w:tblGrid>
      <w:tr w:rsidR="00163B2B" w14:paraId="4B28B18E" w14:textId="77777777" w:rsidTr="002D29EE">
        <w:trPr>
          <w:trHeight w:val="261"/>
          <w:jc w:val="center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3B3" w14:textId="77777777" w:rsidR="00163B2B" w:rsidRDefault="00163B2B">
            <w:pPr>
              <w:jc w:val="center"/>
              <w:rPr>
                <w:rFonts w:ascii="Times New Roman" w:eastAsia="Calibri" w:hAnsi="Times New Roman"/>
                <w:b/>
                <w:lang w:eastAsia="pt-BR"/>
              </w:rPr>
            </w:pPr>
          </w:p>
          <w:p w14:paraId="18881EED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15DB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4F65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163B2B" w14:paraId="65A5B345" w14:textId="77777777" w:rsidTr="002D29EE">
        <w:trPr>
          <w:trHeight w:val="158"/>
          <w:jc w:val="center"/>
        </w:trPr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6295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1B5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EBA" w14:textId="77777777" w:rsidR="00163B2B" w:rsidRDefault="00163B2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BB2" w14:textId="77777777" w:rsidR="00163B2B" w:rsidRDefault="00163B2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489" w14:textId="6C5CBFC5" w:rsidR="00163B2B" w:rsidRDefault="00163B2B" w:rsidP="00EF00DD">
            <w:pPr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Abstençã</w:t>
            </w:r>
            <w:r w:rsidR="00EF00DD">
              <w:rPr>
                <w:rFonts w:ascii="Times New Roman" w:hAnsi="Times New Roman"/>
                <w:b/>
                <w:sz w:val="18"/>
                <w:lang w:eastAsia="pt-BR"/>
              </w:rPr>
              <w:t>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B071" w14:textId="77777777" w:rsidR="00163B2B" w:rsidRDefault="00163B2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Ausência</w:t>
            </w:r>
          </w:p>
        </w:tc>
      </w:tr>
      <w:tr w:rsidR="00163B2B" w14:paraId="1C4F9BC2" w14:textId="77777777" w:rsidTr="002D29EE">
        <w:trPr>
          <w:trHeight w:val="2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F5C5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Kelly Cristina Hokama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5013" w14:textId="13FB9013" w:rsidR="00163B2B" w:rsidRDefault="00163B2B" w:rsidP="00A81F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3A6" w14:textId="10C53899" w:rsidR="00163B2B" w:rsidRDefault="00FE72F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A5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16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52A" w14:textId="4F6A505C" w:rsidR="00163B2B" w:rsidRDefault="00163B2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A81F19" w14:paraId="2AE1FE3F" w14:textId="77777777" w:rsidTr="002D29EE">
        <w:trPr>
          <w:trHeight w:val="2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591" w14:textId="4B6DCA0B" w:rsidR="00A81F19" w:rsidRDefault="00A81F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3E7" w14:textId="6ECAA287" w:rsidR="00A81F19" w:rsidRDefault="00A81F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1CC" w14:textId="27F31C09" w:rsidR="00A81F19" w:rsidRDefault="00A81F1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5086" w14:textId="77777777" w:rsidR="00A81F19" w:rsidRDefault="00A81F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E1C" w14:textId="77777777" w:rsidR="00A81F19" w:rsidRDefault="00A81F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24F" w14:textId="77777777" w:rsidR="00A81F19" w:rsidRDefault="00A81F1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D75A3E" w14:paraId="0EDF5E4A" w14:textId="77777777" w:rsidTr="002D29EE">
        <w:trPr>
          <w:trHeight w:val="2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1D1" w14:textId="37B4326E" w:rsidR="00D75A3E" w:rsidRDefault="00374CC8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34C" w14:textId="11991681" w:rsidR="00D75A3E" w:rsidRDefault="00D75A3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251" w14:textId="390101FE" w:rsidR="00D75A3E" w:rsidRDefault="00D75A3E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0BE" w14:textId="77777777" w:rsidR="00D75A3E" w:rsidRDefault="00D75A3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8A0" w14:textId="77777777" w:rsidR="00D75A3E" w:rsidRDefault="00D75A3E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8C6" w14:textId="77777777" w:rsidR="00D75A3E" w:rsidRDefault="00D75A3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412829EF" w14:textId="77777777" w:rsidTr="002D29EE">
        <w:trPr>
          <w:trHeight w:val="1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F8E5E" w14:textId="77777777" w:rsidR="00163B2B" w:rsidRDefault="00163B2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5749A" w14:textId="77777777" w:rsidR="00163B2B" w:rsidRDefault="00163B2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72A96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992E2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4D280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C4FA5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1FA318E1" w14:textId="77777777" w:rsidTr="002D29EE">
        <w:trPr>
          <w:trHeight w:val="3095"/>
          <w:jc w:val="center"/>
        </w:trPr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D8A1E" w14:textId="77777777" w:rsidR="00163B2B" w:rsidRPr="002D29EE" w:rsidRDefault="00163B2B">
            <w:pP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2D29EE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Histórico da votação:</w:t>
            </w:r>
          </w:p>
          <w:p w14:paraId="1A088801" w14:textId="77777777" w:rsidR="00163B2B" w:rsidRPr="002D29EE" w:rsidRDefault="00163B2B">
            <w:pP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14:paraId="54563F71" w14:textId="07EC9502" w:rsidR="00163B2B" w:rsidRPr="002D29EE" w:rsidRDefault="00163B2B">
            <w:pP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2D29EE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7</w:t>
            </w:r>
            <w:r w:rsidR="004B4FDE" w:rsidRPr="002D29EE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7</w:t>
            </w:r>
            <w:r w:rsidRPr="002D29EE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 xml:space="preserve">ª REUNIÃO </w:t>
            </w:r>
            <w:r w:rsidRPr="002D29EE">
              <w:rPr>
                <w:rFonts w:ascii="Times New Roman" w:hAnsi="Times New Roman"/>
                <w:b/>
                <w:sz w:val="16"/>
                <w:szCs w:val="16"/>
              </w:rPr>
              <w:t>ORDINÁRIA DA CFA-CAU/MS</w:t>
            </w:r>
            <w:r w:rsidRPr="002D29EE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 xml:space="preserve"> (Online Plataforma MEET)</w:t>
            </w:r>
          </w:p>
          <w:p w14:paraId="0BCCAAEB" w14:textId="77777777" w:rsidR="00163B2B" w:rsidRPr="002D29EE" w:rsidRDefault="00163B2B">
            <w:pP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14:paraId="45C5BD2E" w14:textId="6A92796E" w:rsidR="00163B2B" w:rsidRPr="002D29EE" w:rsidRDefault="00163B2B">
            <w:pPr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2D29EE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Data:</w:t>
            </w:r>
            <w:r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 </w:t>
            </w:r>
            <w:r w:rsidR="00624FED"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>2</w:t>
            </w:r>
            <w:r w:rsidR="004B4FDE"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>6</w:t>
            </w:r>
            <w:r w:rsidR="00624FED"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>/11</w:t>
            </w:r>
            <w:r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>/2020</w:t>
            </w:r>
            <w:r w:rsidR="00EF00DD"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>.</w:t>
            </w:r>
          </w:p>
          <w:p w14:paraId="4DF7764F" w14:textId="77777777" w:rsidR="00163B2B" w:rsidRPr="002D29EE" w:rsidRDefault="00163B2B">
            <w:pPr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  <w:p w14:paraId="2982A46B" w14:textId="70232C8A" w:rsidR="00163B2B" w:rsidRPr="002D29EE" w:rsidRDefault="00163B2B">
            <w:pPr>
              <w:jc w:val="both"/>
              <w:rPr>
                <w:rFonts w:ascii="Times New Roman" w:eastAsia="Times New Roman" w:hAnsi="Times New Roman"/>
                <w:bCs/>
                <w:color w:val="201F1E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2D29EE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Matéria em votação:</w:t>
            </w:r>
            <w:r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 </w:t>
            </w:r>
            <w:r w:rsidR="00FE66C2" w:rsidRPr="002D29EE">
              <w:rPr>
                <w:rFonts w:ascii="Times New Roman" w:eastAsia="Times New Roman" w:hAnsi="Times New Roman"/>
                <w:bCs/>
                <w:color w:val="201F1E"/>
                <w:sz w:val="16"/>
                <w:szCs w:val="16"/>
                <w:bdr w:val="none" w:sz="0" w:space="0" w:color="auto" w:frame="1"/>
                <w:lang w:eastAsia="pt-BR"/>
              </w:rPr>
              <w:t>SÚMULA DA</w:t>
            </w:r>
            <w:r w:rsidRPr="002D29EE">
              <w:rPr>
                <w:rFonts w:ascii="Times New Roman" w:eastAsia="Times New Roman" w:hAnsi="Times New Roman"/>
                <w:bCs/>
                <w:color w:val="201F1E"/>
                <w:sz w:val="16"/>
                <w:szCs w:val="16"/>
                <w:bdr w:val="none" w:sz="0" w:space="0" w:color="auto" w:frame="1"/>
                <w:lang w:eastAsia="pt-BR"/>
              </w:rPr>
              <w:t xml:space="preserve"> 7</w:t>
            </w:r>
            <w:r w:rsidR="00BC0187" w:rsidRPr="002D29EE">
              <w:rPr>
                <w:rFonts w:ascii="Times New Roman" w:eastAsia="Times New Roman" w:hAnsi="Times New Roman"/>
                <w:bCs/>
                <w:color w:val="201F1E"/>
                <w:sz w:val="16"/>
                <w:szCs w:val="16"/>
                <w:bdr w:val="none" w:sz="0" w:space="0" w:color="auto" w:frame="1"/>
                <w:lang w:eastAsia="pt-BR"/>
              </w:rPr>
              <w:t>7</w:t>
            </w:r>
            <w:r w:rsidRPr="002D29EE">
              <w:rPr>
                <w:rFonts w:ascii="Times New Roman" w:eastAsia="Times New Roman" w:hAnsi="Times New Roman"/>
                <w:bCs/>
                <w:color w:val="201F1E"/>
                <w:sz w:val="16"/>
                <w:szCs w:val="16"/>
                <w:bdr w:val="none" w:sz="0" w:space="0" w:color="auto" w:frame="1"/>
                <w:lang w:eastAsia="pt-BR"/>
              </w:rPr>
              <w:t>ª</w:t>
            </w:r>
            <w:r w:rsidR="00196DCC" w:rsidRPr="002D29EE">
              <w:rPr>
                <w:rFonts w:ascii="Times New Roman" w:eastAsia="Times New Roman" w:hAnsi="Times New Roman"/>
                <w:bCs/>
                <w:color w:val="201F1E"/>
                <w:sz w:val="16"/>
                <w:szCs w:val="16"/>
                <w:bdr w:val="none" w:sz="0" w:space="0" w:color="auto" w:frame="1"/>
                <w:lang w:eastAsia="pt-BR"/>
              </w:rPr>
              <w:t xml:space="preserve"> </w:t>
            </w:r>
            <w:r w:rsidR="00A81F19" w:rsidRPr="002D29EE">
              <w:rPr>
                <w:rFonts w:ascii="Times New Roman" w:eastAsia="Times New Roman" w:hAnsi="Times New Roman"/>
                <w:bCs/>
                <w:color w:val="201F1E"/>
                <w:sz w:val="16"/>
                <w:szCs w:val="16"/>
                <w:bdr w:val="none" w:sz="0" w:space="0" w:color="auto" w:frame="1"/>
                <w:lang w:eastAsia="pt-BR"/>
              </w:rPr>
              <w:t xml:space="preserve">RO DA </w:t>
            </w:r>
            <w:r w:rsidRPr="002D29EE">
              <w:rPr>
                <w:rFonts w:ascii="Times New Roman" w:eastAsia="Times New Roman" w:hAnsi="Times New Roman"/>
                <w:bCs/>
                <w:color w:val="201F1E"/>
                <w:sz w:val="16"/>
                <w:szCs w:val="16"/>
                <w:bdr w:val="none" w:sz="0" w:space="0" w:color="auto" w:frame="1"/>
                <w:lang w:eastAsia="pt-BR"/>
              </w:rPr>
              <w:t>CFA/MS</w:t>
            </w:r>
            <w:r w:rsidR="00EF00DD" w:rsidRPr="002D29EE">
              <w:rPr>
                <w:rFonts w:ascii="Times New Roman" w:eastAsia="Times New Roman" w:hAnsi="Times New Roman"/>
                <w:bCs/>
                <w:color w:val="201F1E"/>
                <w:sz w:val="16"/>
                <w:szCs w:val="16"/>
                <w:bdr w:val="none" w:sz="0" w:space="0" w:color="auto" w:frame="1"/>
                <w:lang w:eastAsia="pt-BR"/>
              </w:rPr>
              <w:t>.</w:t>
            </w:r>
          </w:p>
          <w:p w14:paraId="13EA700B" w14:textId="77777777" w:rsidR="00163B2B" w:rsidRPr="002D29EE" w:rsidRDefault="00163B2B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t-BR"/>
              </w:rPr>
            </w:pPr>
          </w:p>
          <w:p w14:paraId="23D9214D" w14:textId="6D4FC2DA" w:rsidR="00163B2B" w:rsidRPr="002D29EE" w:rsidRDefault="00163B2B">
            <w:pP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2D29EE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Resultado da votação: Sim</w:t>
            </w:r>
            <w:r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 (</w:t>
            </w:r>
            <w:r w:rsidR="00CE4EB8"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>2</w:t>
            </w:r>
            <w:r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) </w:t>
            </w:r>
            <w:r w:rsidRPr="002D29EE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Não</w:t>
            </w:r>
            <w:r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 (</w:t>
            </w:r>
            <w:r w:rsidR="004E1D72"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>0</w:t>
            </w:r>
            <w:r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) </w:t>
            </w:r>
            <w:r w:rsidRPr="002D29EE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Abstenções</w:t>
            </w:r>
            <w:r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 () </w:t>
            </w:r>
            <w:r w:rsidRPr="002D29EE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Ausências</w:t>
            </w:r>
            <w:r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 (</w:t>
            </w:r>
            <w:r w:rsidR="00374CC8"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>0</w:t>
            </w:r>
            <w:r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) </w:t>
            </w:r>
            <w:r w:rsidR="009D3009" w:rsidRPr="002D29EE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Total</w:t>
            </w:r>
            <w:r w:rsidR="009D3009"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 (</w:t>
            </w:r>
            <w:r w:rsidR="00CE4EB8"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>2</w:t>
            </w:r>
            <w:r w:rsidR="009D3009"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>)</w:t>
            </w:r>
          </w:p>
          <w:p w14:paraId="5BDF4F80" w14:textId="77777777" w:rsidR="00163B2B" w:rsidRPr="002D29EE" w:rsidRDefault="00163B2B">
            <w:pP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14:paraId="1081845C" w14:textId="712C1A4C" w:rsidR="00FE72F7" w:rsidRPr="002D29EE" w:rsidRDefault="00163B2B" w:rsidP="00FE72F7">
            <w:pPr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2D29EE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Ocorrências</w:t>
            </w:r>
            <w:r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>:</w:t>
            </w:r>
            <w:r w:rsidR="00BC0187"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 O</w:t>
            </w:r>
            <w:r w:rsidR="00374CC8"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 Conselheiro Estadual Paulo Amaral justificou sua ausência.</w:t>
            </w:r>
          </w:p>
          <w:p w14:paraId="43F9CCD2" w14:textId="0A259901" w:rsidR="00BC0187" w:rsidRPr="002D29EE" w:rsidRDefault="00BC0187" w:rsidP="00FE72F7">
            <w:pPr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>A aprovação da súmula foi encaminhada por e-mail, tendo resposta favorável por dois dos três conselheiros que participaram da reunião.</w:t>
            </w:r>
          </w:p>
          <w:p w14:paraId="2C579372" w14:textId="379CAC0F" w:rsidR="00163B2B" w:rsidRPr="002D29EE" w:rsidRDefault="00163B2B">
            <w:pP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14:paraId="36C040D3" w14:textId="5A1BAE8D" w:rsidR="00163B2B" w:rsidRPr="002D29EE" w:rsidRDefault="00163B2B">
            <w:pP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2D29EE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Assessoria Técnica: Carolina Rodrigues Colen Ribeiro</w:t>
            </w:r>
            <w:r w:rsidR="00EF00DD" w:rsidRPr="002D29EE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.</w:t>
            </w:r>
          </w:p>
          <w:p w14:paraId="0883B247" w14:textId="77777777" w:rsidR="00163B2B" w:rsidRPr="002D29EE" w:rsidRDefault="00163B2B">
            <w:pP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14:paraId="3F5AF62E" w14:textId="3E78472C" w:rsidR="00163B2B" w:rsidRDefault="00163B2B" w:rsidP="00A81F19">
            <w:pPr>
              <w:rPr>
                <w:rFonts w:ascii="Times New Roman" w:hAnsi="Times New Roman"/>
                <w:lang w:eastAsia="pt-BR"/>
              </w:rPr>
            </w:pPr>
            <w:r w:rsidRPr="002D29EE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 xml:space="preserve">Condução dos trabalhos </w:t>
            </w:r>
            <w:r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>(Coordenador</w:t>
            </w:r>
            <w:r w:rsidR="004E1D72"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>a</w:t>
            </w:r>
            <w:r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): </w:t>
            </w:r>
            <w:r w:rsidR="004E1D72"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>Kelly Cristina Hokama</w:t>
            </w:r>
            <w:r w:rsidR="00CE4EB8" w:rsidRPr="002D29EE">
              <w:rPr>
                <w:rFonts w:ascii="Times New Roman" w:hAnsi="Times New Roman"/>
                <w:sz w:val="16"/>
                <w:szCs w:val="16"/>
                <w:lang w:eastAsia="pt-BR"/>
              </w:rPr>
              <w:t>.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</w:p>
        </w:tc>
      </w:tr>
    </w:tbl>
    <w:p w14:paraId="18187026" w14:textId="79746E17" w:rsidR="00E73D08" w:rsidRPr="00A5573A" w:rsidRDefault="000D24A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C3EAAC" wp14:editId="045A6762">
                <wp:simplePos x="0" y="0"/>
                <wp:positionH relativeFrom="margin">
                  <wp:posOffset>-119380</wp:posOffset>
                </wp:positionH>
                <wp:positionV relativeFrom="paragraph">
                  <wp:posOffset>93345</wp:posOffset>
                </wp:positionV>
                <wp:extent cx="6181725" cy="876300"/>
                <wp:effectExtent l="0" t="0" r="952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89446" w14:textId="0DF01F2B" w:rsidR="00EF00DD" w:rsidRPr="00554E3A" w:rsidRDefault="00EF00DD" w:rsidP="00EF00D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00D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EF00DD">
                              <w:rPr>
                                <w:sz w:val="20"/>
                                <w:szCs w:val="20"/>
                              </w:rPr>
                              <w:t xml:space="preserve">Considerando a Deliberação </w:t>
                            </w:r>
                            <w:r w:rsidRPr="00554E3A">
                              <w:rPr>
                                <w:b/>
                                <w:sz w:val="20"/>
                                <w:szCs w:val="20"/>
                              </w:rPr>
                              <w:t>Ad Referendum nº 112/2018-2020</w:t>
                            </w:r>
                            <w:r w:rsidRPr="00EF00DD">
                              <w:rPr>
                                <w:sz w:val="20"/>
                                <w:szCs w:val="20"/>
                              </w:rPr>
                              <w:t xml:space="preserve"> que regulamenta as reuniões de comissões e plenárias no âmbito do CAU/MS, durante o período de pandemia de covid-19 e as necessidade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EF00DD">
                              <w:rPr>
                                <w:sz w:val="20"/>
                                <w:szCs w:val="20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54E3A">
                              <w:rPr>
                                <w:b/>
                                <w:sz w:val="20"/>
                                <w:szCs w:val="20"/>
                              </w:rPr>
                              <w:t>atesto a veracidade e a autenticidade das informações prestadas.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3EAA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9.4pt;margin-top:7.35pt;width:486.7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nihgIAABY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" stroked="f">
                <v:textbox>
                  <w:txbxContent>
                    <w:p w14:paraId="0BE89446" w14:textId="0DF01F2B" w:rsidR="00EF00DD" w:rsidRPr="00554E3A" w:rsidRDefault="00EF00DD" w:rsidP="00EF00DD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EF00DD"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EF00DD">
                        <w:rPr>
                          <w:sz w:val="20"/>
                          <w:szCs w:val="20"/>
                        </w:rPr>
                        <w:t xml:space="preserve">Considerando a Deliberação </w:t>
                      </w:r>
                      <w:r w:rsidRPr="00554E3A">
                        <w:rPr>
                          <w:b/>
                          <w:sz w:val="20"/>
                          <w:szCs w:val="20"/>
                        </w:rPr>
                        <w:t>Ad Referendum nº 112/2018-2020</w:t>
                      </w:r>
                      <w:r w:rsidRPr="00EF00DD">
                        <w:rPr>
                          <w:sz w:val="20"/>
                          <w:szCs w:val="20"/>
                        </w:rPr>
                        <w:t xml:space="preserve"> que regulamenta as reuniões de comissões e plenárias no âmbito do CAU/MS, durante o período de pandemia de covid-19 e as necessidade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EF00DD">
                        <w:rPr>
                          <w:sz w:val="20"/>
                          <w:szCs w:val="20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54E3A">
                        <w:rPr>
                          <w:b/>
                          <w:sz w:val="20"/>
                          <w:szCs w:val="20"/>
                        </w:rPr>
                        <w:t>atesto a veracidade e a autenticidade das informações prestadas.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6518E" w14:textId="77777777" w:rsidR="00924E9C" w:rsidRDefault="00924E9C" w:rsidP="00156D18">
      <w:r>
        <w:separator/>
      </w:r>
    </w:p>
  </w:endnote>
  <w:endnote w:type="continuationSeparator" w:id="0">
    <w:p w14:paraId="51AF3EE1" w14:textId="77777777" w:rsidR="00924E9C" w:rsidRDefault="00924E9C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2E5E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7F98DF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218A337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14:paraId="54B82DED" w14:textId="77777777"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60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C6CD91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EC9D9" w14:textId="77777777" w:rsidR="00924E9C" w:rsidRDefault="00924E9C" w:rsidP="00156D18">
      <w:r>
        <w:separator/>
      </w:r>
    </w:p>
  </w:footnote>
  <w:footnote w:type="continuationSeparator" w:id="0">
    <w:p w14:paraId="76E1EF6E" w14:textId="77777777" w:rsidR="00924E9C" w:rsidRDefault="00924E9C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5C31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374D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17C4724C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661819C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5B619C2" w14:textId="09FFB4BB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C54FB2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 w:rsidR="00BC0187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76070A61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14:paraId="07262274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14:paraId="5D046F51" w14:textId="77777777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94"/>
    <w:rsid w:val="0000390E"/>
    <w:rsid w:val="00004AA2"/>
    <w:rsid w:val="00006898"/>
    <w:rsid w:val="00010824"/>
    <w:rsid w:val="0001184B"/>
    <w:rsid w:val="000127B3"/>
    <w:rsid w:val="000138F7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256"/>
    <w:rsid w:val="00056EBB"/>
    <w:rsid w:val="00060E18"/>
    <w:rsid w:val="00061C66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4A8"/>
    <w:rsid w:val="000D2839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E5AD2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4079C"/>
    <w:rsid w:val="00141E08"/>
    <w:rsid w:val="0014203B"/>
    <w:rsid w:val="00145371"/>
    <w:rsid w:val="00145E49"/>
    <w:rsid w:val="00147B27"/>
    <w:rsid w:val="00147B64"/>
    <w:rsid w:val="0015048E"/>
    <w:rsid w:val="00151260"/>
    <w:rsid w:val="001513D6"/>
    <w:rsid w:val="0015144F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6026"/>
    <w:rsid w:val="001814E2"/>
    <w:rsid w:val="00182448"/>
    <w:rsid w:val="00182C0C"/>
    <w:rsid w:val="0018400D"/>
    <w:rsid w:val="00185ABC"/>
    <w:rsid w:val="00186AB4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6D3C"/>
    <w:rsid w:val="001F77FE"/>
    <w:rsid w:val="001F7FE4"/>
    <w:rsid w:val="00200DF2"/>
    <w:rsid w:val="00204362"/>
    <w:rsid w:val="00206AF3"/>
    <w:rsid w:val="002107BB"/>
    <w:rsid w:val="00212812"/>
    <w:rsid w:val="002139E1"/>
    <w:rsid w:val="0021624D"/>
    <w:rsid w:val="00217090"/>
    <w:rsid w:val="00220F50"/>
    <w:rsid w:val="00222DCB"/>
    <w:rsid w:val="00224157"/>
    <w:rsid w:val="0022443F"/>
    <w:rsid w:val="00226756"/>
    <w:rsid w:val="00226D07"/>
    <w:rsid w:val="00226D3A"/>
    <w:rsid w:val="00227E4E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45E1"/>
    <w:rsid w:val="0025540F"/>
    <w:rsid w:val="00257EB7"/>
    <w:rsid w:val="0026037F"/>
    <w:rsid w:val="002617E7"/>
    <w:rsid w:val="00262F06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80A06"/>
    <w:rsid w:val="002818F9"/>
    <w:rsid w:val="00281F31"/>
    <w:rsid w:val="00282183"/>
    <w:rsid w:val="00282C53"/>
    <w:rsid w:val="0028532A"/>
    <w:rsid w:val="00292E60"/>
    <w:rsid w:val="002934DD"/>
    <w:rsid w:val="00293951"/>
    <w:rsid w:val="002959BF"/>
    <w:rsid w:val="0029661E"/>
    <w:rsid w:val="00296812"/>
    <w:rsid w:val="002A046B"/>
    <w:rsid w:val="002A0C3B"/>
    <w:rsid w:val="002A0E96"/>
    <w:rsid w:val="002A3565"/>
    <w:rsid w:val="002A3D24"/>
    <w:rsid w:val="002A493E"/>
    <w:rsid w:val="002A69E3"/>
    <w:rsid w:val="002A777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D0105"/>
    <w:rsid w:val="002D189F"/>
    <w:rsid w:val="002D1EFF"/>
    <w:rsid w:val="002D29EE"/>
    <w:rsid w:val="002D326F"/>
    <w:rsid w:val="002D3BE3"/>
    <w:rsid w:val="002D7EFC"/>
    <w:rsid w:val="002E04E2"/>
    <w:rsid w:val="002E1FFC"/>
    <w:rsid w:val="002E4DE9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B4C"/>
    <w:rsid w:val="00300C82"/>
    <w:rsid w:val="003016B5"/>
    <w:rsid w:val="0030202F"/>
    <w:rsid w:val="00302B40"/>
    <w:rsid w:val="00302F38"/>
    <w:rsid w:val="003036CB"/>
    <w:rsid w:val="0030373F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1BA5"/>
    <w:rsid w:val="003725B4"/>
    <w:rsid w:val="0037304D"/>
    <w:rsid w:val="00374CC8"/>
    <w:rsid w:val="00375463"/>
    <w:rsid w:val="00380752"/>
    <w:rsid w:val="00380BBB"/>
    <w:rsid w:val="00383EC5"/>
    <w:rsid w:val="00386BFA"/>
    <w:rsid w:val="0038772B"/>
    <w:rsid w:val="00387869"/>
    <w:rsid w:val="003921BD"/>
    <w:rsid w:val="00392528"/>
    <w:rsid w:val="003934AC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4424"/>
    <w:rsid w:val="004263B9"/>
    <w:rsid w:val="0042689A"/>
    <w:rsid w:val="0042725B"/>
    <w:rsid w:val="004301F5"/>
    <w:rsid w:val="004316C7"/>
    <w:rsid w:val="004318CC"/>
    <w:rsid w:val="004339B2"/>
    <w:rsid w:val="0043490B"/>
    <w:rsid w:val="004414AD"/>
    <w:rsid w:val="004425FA"/>
    <w:rsid w:val="0044375B"/>
    <w:rsid w:val="00443C74"/>
    <w:rsid w:val="00444191"/>
    <w:rsid w:val="00445018"/>
    <w:rsid w:val="0044589C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524F"/>
    <w:rsid w:val="004A5839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501621"/>
    <w:rsid w:val="00502836"/>
    <w:rsid w:val="005068A1"/>
    <w:rsid w:val="00507F73"/>
    <w:rsid w:val="005114B0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67D1A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852"/>
    <w:rsid w:val="005C3ED7"/>
    <w:rsid w:val="005C4B0B"/>
    <w:rsid w:val="005D0A0D"/>
    <w:rsid w:val="005D2C0A"/>
    <w:rsid w:val="005D4E38"/>
    <w:rsid w:val="005D53F2"/>
    <w:rsid w:val="005D6643"/>
    <w:rsid w:val="005D6CFB"/>
    <w:rsid w:val="005D6FF0"/>
    <w:rsid w:val="005E0A4B"/>
    <w:rsid w:val="005E3EE4"/>
    <w:rsid w:val="005E4156"/>
    <w:rsid w:val="005E424E"/>
    <w:rsid w:val="005E53FB"/>
    <w:rsid w:val="005F00C0"/>
    <w:rsid w:val="005F01F2"/>
    <w:rsid w:val="005F1B3F"/>
    <w:rsid w:val="005F273E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BB2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6401"/>
    <w:rsid w:val="006A6A54"/>
    <w:rsid w:val="006A76F8"/>
    <w:rsid w:val="006B0381"/>
    <w:rsid w:val="006B4BF3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D4F"/>
    <w:rsid w:val="00716168"/>
    <w:rsid w:val="0071680F"/>
    <w:rsid w:val="007169F6"/>
    <w:rsid w:val="00723F0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6EA5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D20"/>
    <w:rsid w:val="007C55CC"/>
    <w:rsid w:val="007C591A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57DD"/>
    <w:rsid w:val="00846BCC"/>
    <w:rsid w:val="008477A2"/>
    <w:rsid w:val="00850CAA"/>
    <w:rsid w:val="00854EC2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E2C4E"/>
    <w:rsid w:val="008E4540"/>
    <w:rsid w:val="008E4AC5"/>
    <w:rsid w:val="008E5E0B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2113D"/>
    <w:rsid w:val="009213E3"/>
    <w:rsid w:val="00923C30"/>
    <w:rsid w:val="009243F0"/>
    <w:rsid w:val="00924E9C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15CE"/>
    <w:rsid w:val="009449A2"/>
    <w:rsid w:val="00945323"/>
    <w:rsid w:val="00951919"/>
    <w:rsid w:val="00952200"/>
    <w:rsid w:val="0095339E"/>
    <w:rsid w:val="00953AA6"/>
    <w:rsid w:val="009561C2"/>
    <w:rsid w:val="00960BE1"/>
    <w:rsid w:val="00961226"/>
    <w:rsid w:val="009613D8"/>
    <w:rsid w:val="00962058"/>
    <w:rsid w:val="00963F94"/>
    <w:rsid w:val="00965229"/>
    <w:rsid w:val="00967846"/>
    <w:rsid w:val="0097233A"/>
    <w:rsid w:val="009733AD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7DE4"/>
    <w:rsid w:val="009B04B1"/>
    <w:rsid w:val="009B07E0"/>
    <w:rsid w:val="009B0D67"/>
    <w:rsid w:val="009B17E7"/>
    <w:rsid w:val="009B1BE8"/>
    <w:rsid w:val="009B316A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25C"/>
    <w:rsid w:val="00A05682"/>
    <w:rsid w:val="00A06284"/>
    <w:rsid w:val="00A11514"/>
    <w:rsid w:val="00A11E85"/>
    <w:rsid w:val="00A120A9"/>
    <w:rsid w:val="00A122C9"/>
    <w:rsid w:val="00A12B87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7D35"/>
    <w:rsid w:val="00A37E3E"/>
    <w:rsid w:val="00A41C2B"/>
    <w:rsid w:val="00A41DC8"/>
    <w:rsid w:val="00A41EEF"/>
    <w:rsid w:val="00A45400"/>
    <w:rsid w:val="00A45DE3"/>
    <w:rsid w:val="00A4614D"/>
    <w:rsid w:val="00A46AD2"/>
    <w:rsid w:val="00A47406"/>
    <w:rsid w:val="00A47F15"/>
    <w:rsid w:val="00A51E15"/>
    <w:rsid w:val="00A52BED"/>
    <w:rsid w:val="00A540F7"/>
    <w:rsid w:val="00A562FD"/>
    <w:rsid w:val="00A5650B"/>
    <w:rsid w:val="00A57E46"/>
    <w:rsid w:val="00A61094"/>
    <w:rsid w:val="00A6162D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6B20"/>
    <w:rsid w:val="00A877A7"/>
    <w:rsid w:val="00A91033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1FD0"/>
    <w:rsid w:val="00AC2DF2"/>
    <w:rsid w:val="00AC3C35"/>
    <w:rsid w:val="00AC5866"/>
    <w:rsid w:val="00AD17E0"/>
    <w:rsid w:val="00AD2078"/>
    <w:rsid w:val="00AD2DCB"/>
    <w:rsid w:val="00AD5227"/>
    <w:rsid w:val="00AE4983"/>
    <w:rsid w:val="00AE5606"/>
    <w:rsid w:val="00AF4BA1"/>
    <w:rsid w:val="00AF62A3"/>
    <w:rsid w:val="00AF73F6"/>
    <w:rsid w:val="00AF7E55"/>
    <w:rsid w:val="00B00EC6"/>
    <w:rsid w:val="00B01F41"/>
    <w:rsid w:val="00B030F6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50E4C"/>
    <w:rsid w:val="00B51284"/>
    <w:rsid w:val="00B535CE"/>
    <w:rsid w:val="00B53F56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7775"/>
    <w:rsid w:val="00B75AC7"/>
    <w:rsid w:val="00B75DDE"/>
    <w:rsid w:val="00B761AF"/>
    <w:rsid w:val="00B7776C"/>
    <w:rsid w:val="00B802F1"/>
    <w:rsid w:val="00B816A0"/>
    <w:rsid w:val="00B81EC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F70"/>
    <w:rsid w:val="00BB363F"/>
    <w:rsid w:val="00BB57B3"/>
    <w:rsid w:val="00BB5AE0"/>
    <w:rsid w:val="00BC0121"/>
    <w:rsid w:val="00BC0187"/>
    <w:rsid w:val="00BC1698"/>
    <w:rsid w:val="00BC31D4"/>
    <w:rsid w:val="00BC73B1"/>
    <w:rsid w:val="00BC7450"/>
    <w:rsid w:val="00BD0397"/>
    <w:rsid w:val="00BD32F0"/>
    <w:rsid w:val="00BD37EF"/>
    <w:rsid w:val="00BD44EF"/>
    <w:rsid w:val="00BD62DA"/>
    <w:rsid w:val="00BE3B95"/>
    <w:rsid w:val="00BE4DC5"/>
    <w:rsid w:val="00BE5B7C"/>
    <w:rsid w:val="00BE7E86"/>
    <w:rsid w:val="00BF037A"/>
    <w:rsid w:val="00BF0FD2"/>
    <w:rsid w:val="00BF2224"/>
    <w:rsid w:val="00BF3383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B3C"/>
    <w:rsid w:val="00CB7801"/>
    <w:rsid w:val="00CB7DDB"/>
    <w:rsid w:val="00CC4ADA"/>
    <w:rsid w:val="00CC5CDE"/>
    <w:rsid w:val="00CC65F8"/>
    <w:rsid w:val="00CC708E"/>
    <w:rsid w:val="00CD36C0"/>
    <w:rsid w:val="00CD504B"/>
    <w:rsid w:val="00CE0DC5"/>
    <w:rsid w:val="00CE1A04"/>
    <w:rsid w:val="00CE4EB8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49CC"/>
    <w:rsid w:val="00D55DBC"/>
    <w:rsid w:val="00D56D68"/>
    <w:rsid w:val="00D607F7"/>
    <w:rsid w:val="00D60D76"/>
    <w:rsid w:val="00D60DC1"/>
    <w:rsid w:val="00D62FD8"/>
    <w:rsid w:val="00D64C2D"/>
    <w:rsid w:val="00D66A03"/>
    <w:rsid w:val="00D66B12"/>
    <w:rsid w:val="00D71ED7"/>
    <w:rsid w:val="00D731E8"/>
    <w:rsid w:val="00D75A3E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21FD"/>
    <w:rsid w:val="00DA42E8"/>
    <w:rsid w:val="00DA4416"/>
    <w:rsid w:val="00DB0A62"/>
    <w:rsid w:val="00DB1B68"/>
    <w:rsid w:val="00DB25EA"/>
    <w:rsid w:val="00DB3BC7"/>
    <w:rsid w:val="00DB443A"/>
    <w:rsid w:val="00DB4D06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213B1"/>
    <w:rsid w:val="00E24EB6"/>
    <w:rsid w:val="00E270F4"/>
    <w:rsid w:val="00E273CC"/>
    <w:rsid w:val="00E276BB"/>
    <w:rsid w:val="00E27A6B"/>
    <w:rsid w:val="00E27D2F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37F9"/>
    <w:rsid w:val="00E738D8"/>
    <w:rsid w:val="00E73A69"/>
    <w:rsid w:val="00E73D08"/>
    <w:rsid w:val="00E75B9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1351"/>
    <w:rsid w:val="00EF1B00"/>
    <w:rsid w:val="00EF2245"/>
    <w:rsid w:val="00EF4266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3F1"/>
    <w:rsid w:val="00F366E1"/>
    <w:rsid w:val="00F4085F"/>
    <w:rsid w:val="00F44185"/>
    <w:rsid w:val="00F45E34"/>
    <w:rsid w:val="00F46407"/>
    <w:rsid w:val="00F46CA3"/>
    <w:rsid w:val="00F477DF"/>
    <w:rsid w:val="00F477E2"/>
    <w:rsid w:val="00F5058C"/>
    <w:rsid w:val="00F51118"/>
    <w:rsid w:val="00F52ACE"/>
    <w:rsid w:val="00F5758E"/>
    <w:rsid w:val="00F57D81"/>
    <w:rsid w:val="00F6077D"/>
    <w:rsid w:val="00F61B45"/>
    <w:rsid w:val="00F6517A"/>
    <w:rsid w:val="00F6539E"/>
    <w:rsid w:val="00F65546"/>
    <w:rsid w:val="00F659B2"/>
    <w:rsid w:val="00F66283"/>
    <w:rsid w:val="00F701EB"/>
    <w:rsid w:val="00F707A3"/>
    <w:rsid w:val="00F71BB2"/>
    <w:rsid w:val="00F71C72"/>
    <w:rsid w:val="00F724BC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EF1"/>
    <w:rsid w:val="00FA4928"/>
    <w:rsid w:val="00FA62E1"/>
    <w:rsid w:val="00FB0ABD"/>
    <w:rsid w:val="00FB0F80"/>
    <w:rsid w:val="00FB1C06"/>
    <w:rsid w:val="00FB2914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5684F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4EB1-06DB-42BD-995C-929CC428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caums16</cp:lastModifiedBy>
  <cp:revision>2</cp:revision>
  <cp:lastPrinted>2021-02-11T19:08:00Z</cp:lastPrinted>
  <dcterms:created xsi:type="dcterms:W3CDTF">2021-02-11T19:09:00Z</dcterms:created>
  <dcterms:modified xsi:type="dcterms:W3CDTF">2021-02-11T19:09:00Z</dcterms:modified>
</cp:coreProperties>
</file>