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456B83E1" w:rsidR="00C31EFA" w:rsidRPr="00212812" w:rsidRDefault="00A23889" w:rsidP="004F0E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 de outubro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2FB79BEA" w:rsidR="001C0370" w:rsidRPr="00212812" w:rsidRDefault="004F0ED5" w:rsidP="00A238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A2388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080D9EF2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A23889" w:rsidRPr="00A2388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https://meet.google.com/gnr-awrt-oge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Cristina Hokama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735A6FE1" w:rsidR="00FF61B2" w:rsidRPr="00E24EB6" w:rsidRDefault="009F4092" w:rsidP="009F40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76C52E73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884A0B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74A4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09FF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</w:t>
            </w:r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5A209439" w:rsidR="000F7C32" w:rsidRPr="004F0ED5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Leitura </w:t>
            </w:r>
            <w:r w:rsidR="00D43EA3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aprovação </w:t>
            </w:r>
            <w:r w:rsidR="000F7C32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da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Súmula da </w:t>
            </w:r>
            <w:r w:rsidR="005114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8C712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="005114B0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ª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Reunião Ordinária – CFA CAU/MS</w:t>
            </w:r>
            <w:r w:rsidR="00B62F9A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</w:p>
          <w:p w14:paraId="6E708966" w14:textId="142CC8BA" w:rsidR="00BF6687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ED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Apresentação do relatório financeiro do </w:t>
            </w:r>
            <w:r w:rsidR="008C7122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terceiro trimestre</w:t>
            </w:r>
            <w:r w:rsidRPr="004F0ED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 de 2020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5BE79FB7" w14:textId="3F438EEF" w:rsidR="008C7122" w:rsidRDefault="008C7122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 estudo realizado pela contabilidade sobre os cenários de arrecadação para o ano de 2020;</w:t>
            </w:r>
          </w:p>
          <w:p w14:paraId="32EFF678" w14:textId="3E4E4631" w:rsidR="004F0ED5" w:rsidRPr="004F0ED5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E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8C71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xtrapauta: minuta de ofício ao CAU/BR.</w:t>
            </w:r>
          </w:p>
          <w:p w14:paraId="21684987" w14:textId="151D3BE0" w:rsidR="00484CEA" w:rsidRPr="008C7122" w:rsidRDefault="00484CEA" w:rsidP="008C7122">
            <w:pPr>
              <w:tabs>
                <w:tab w:val="left" w:pos="126"/>
              </w:tabs>
              <w:spacing w:before="60" w:after="60"/>
              <w:ind w:left="48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5DEB07DD" w:rsidR="001A4A87" w:rsidRPr="00E24EB6" w:rsidRDefault="00BF6687" w:rsidP="00A11E85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aprovação da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A11E85">
              <w:rPr>
                <w:rFonts w:ascii="Arial" w:hAnsi="Arial" w:cs="Arial"/>
                <w:sz w:val="20"/>
                <w:szCs w:val="20"/>
              </w:rPr>
              <w:t>4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da Reunião Ordinária – CFA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E24EB6" w:rsidRDefault="00A51E15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Cristina Hokama</w:t>
            </w:r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6D6B32F7" w:rsidR="001A4A87" w:rsidRPr="00E24EB6" w:rsidRDefault="00A51E15" w:rsidP="00A11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644" w:rsidRPr="00E24EB6">
              <w:rPr>
                <w:rFonts w:ascii="Arial" w:hAnsi="Arial" w:cs="Arial"/>
                <w:sz w:val="20"/>
                <w:szCs w:val="20"/>
              </w:rPr>
              <w:t>coordenado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A11E85">
              <w:rPr>
                <w:rFonts w:ascii="Arial" w:hAnsi="Arial" w:cs="Arial"/>
                <w:sz w:val="20"/>
                <w:szCs w:val="20"/>
              </w:rPr>
              <w:t>4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foi enviada antecipadamente por e</w:t>
            </w:r>
            <w:r w:rsidR="00C26944">
              <w:rPr>
                <w:rFonts w:ascii="Arial" w:hAnsi="Arial" w:cs="Arial"/>
                <w:sz w:val="20"/>
                <w:szCs w:val="20"/>
              </w:rPr>
              <w:t>-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C26944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300C82">
              <w:rPr>
                <w:rFonts w:ascii="Arial" w:hAnsi="Arial" w:cs="Arial"/>
                <w:sz w:val="20"/>
                <w:szCs w:val="20"/>
              </w:rPr>
              <w:t>.</w:t>
            </w:r>
            <w:r w:rsidR="00147B27">
              <w:rPr>
                <w:rFonts w:ascii="Arial" w:hAnsi="Arial" w:cs="Arial"/>
                <w:sz w:val="20"/>
                <w:szCs w:val="20"/>
              </w:rPr>
              <w:t xml:space="preserve"> Aprovada por unanimidade.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4A7B9AF3" w:rsidR="001A4A87" w:rsidRPr="00E24EB6" w:rsidRDefault="000F7C32" w:rsidP="00A1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300C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11E8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75D8E" w:rsidRPr="00E24EB6"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b/>
                <w:sz w:val="20"/>
                <w:szCs w:val="20"/>
              </w:rPr>
              <w:t xml:space="preserve"> Súmula da Reunião Ordinária – CFA CAU/MS</w:t>
            </w:r>
          </w:p>
        </w:tc>
      </w:tr>
    </w:tbl>
    <w:p w14:paraId="3B10798C" w14:textId="77777777" w:rsidR="00E213B1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85BC9D" w14:textId="77777777" w:rsidR="005114B0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41E3BA22" w:rsidR="00F83940" w:rsidRPr="00E24EB6" w:rsidRDefault="004F0ED5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8394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1E4CD0B2" w:rsidR="00F83940" w:rsidRPr="00E24EB6" w:rsidRDefault="00A11E85" w:rsidP="004F0ED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1E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financeiro do terceiro trimestre de 2020</w:t>
            </w:r>
            <w:r w:rsid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013731C6" w:rsidR="00F83940" w:rsidRPr="00E24EB6" w:rsidRDefault="005114B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928026" w14:textId="6F297C86" w:rsidR="004F0ED5" w:rsidRPr="00C35F3A" w:rsidRDefault="00F83940" w:rsidP="00A11E8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F0E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aponta que o conselho teve uma receita de </w:t>
            </w:r>
            <w:r w:rsidR="00A11E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R$ 2.120.375,31 até o mês de setembro de 2020, com os meses de julho, agosto e setembro sendo os melhores meses de arrecadação do CAU/MS, valor alavancado pela arrecadação de anuidades. Foi ainda apresentado estudo das despesas que estão e vem se mantendo em R$ 150.000,00. Por estes fatores o conselho possui até 30/09/2020 um superávit de R$ 599.138,20.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612281FD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3508F421" w:rsidR="00F83940" w:rsidRPr="00147B27" w:rsidRDefault="00F83940" w:rsidP="00A11E85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Aprovação da 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da comissão de nº 115/2018-2020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da 76ª CFA/MS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02DB0" w:rsidRPr="00E24EB6" w14:paraId="14F4CDB3" w14:textId="77777777" w:rsidTr="00A720F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62390A" w14:textId="231AB234" w:rsidR="00D02DB0" w:rsidRPr="00E24EB6" w:rsidRDefault="00B030F6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2DB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33313E" w14:textId="7694E55D" w:rsidR="00D02DB0" w:rsidRPr="00E24EB6" w:rsidRDefault="00A11E85" w:rsidP="00A720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1E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Previsão/estudo do superávit orçamentário para 2020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2DB0" w:rsidRPr="00E24EB6" w14:paraId="454879E6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40C05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CDD3EF" w14:textId="338A7779" w:rsidR="00D02DB0" w:rsidRPr="00E24EB6" w:rsidRDefault="00D02DB0" w:rsidP="0051684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516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02DB0" w:rsidRPr="00E24EB6" w14:paraId="6295E0CE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7952FC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14CA3" w14:textId="1124FEDB" w:rsidR="00D02DB0" w:rsidRPr="00E24EB6" w:rsidRDefault="00A11E85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D02DB0" w:rsidRPr="00E24EB6" w14:paraId="461634CA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DE25A4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56C026" w14:textId="1913D427" w:rsidR="00D02DB0" w:rsidRPr="00C35F3A" w:rsidRDefault="00D02DB0" w:rsidP="00A11E8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A11E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atendendo ao pedido da coordenadora da comissão apresentou um estudo sobre o superávit o conselho, desenhando dois cenários – um otimista outro pessimista, no primeiro o valor do superávit será de R$ 588.699,70, já no segundo com uma previsão de arrecadação com queda de 18,09% em relação ao mesmo período do ano passado e com um gasto maior na reforma da nova sede o superávit </w:t>
            </w:r>
            <w:r w:rsidR="0051684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seria de R$ 253.254,44.</w:t>
            </w:r>
          </w:p>
        </w:tc>
      </w:tr>
      <w:tr w:rsidR="00D02DB0" w:rsidRPr="00E24EB6" w14:paraId="46C90FFB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4120E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599C6" w14:textId="17545254" w:rsidR="00D02DB0" w:rsidRPr="00147B27" w:rsidRDefault="00D02DB0" w:rsidP="0015144F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15144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285B02FA" w14:textId="77777777" w:rsidR="0015144F" w:rsidRDefault="0015144F" w:rsidP="003C16B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1C55DFD1" w14:textId="77777777" w:rsidR="00F477D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477DF" w:rsidRPr="00E24EB6" w14:paraId="13417C5C" w14:textId="77777777" w:rsidTr="00A41145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780F86" w14:textId="34BFA446" w:rsidR="00F477DF" w:rsidRPr="00E24EB6" w:rsidRDefault="00F477DF" w:rsidP="00F477D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F83CCF" w14:textId="1AA5491C" w:rsidR="00F477DF" w:rsidRPr="00E24EB6" w:rsidRDefault="00F477DF" w:rsidP="00A4114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Elaboração de minuta de ofício ao CAU/BR sobre prorrogação do REFIS e melhores condições de negociação.</w:t>
            </w:r>
          </w:p>
        </w:tc>
      </w:tr>
      <w:tr w:rsidR="00F477DF" w:rsidRPr="00E24EB6" w14:paraId="6E9C3478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4CA0E0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487D7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477DF" w:rsidRPr="00E24EB6" w14:paraId="34E73C12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95D8F9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B1D28E" w14:textId="198E56A8" w:rsidR="00F477DF" w:rsidRPr="00E24EB6" w:rsidRDefault="0051684E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F477DF" w:rsidRPr="00E24EB6" w14:paraId="2D107C95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F85801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354F38F" w14:textId="730245F7" w:rsidR="00F477DF" w:rsidRPr="00C35F3A" w:rsidRDefault="00F477DF" w:rsidP="0051684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51684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assessor jurídico fez a leitura da minuta de ofício que foi aprovada pelos membros da comissão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477DF" w:rsidRPr="00E24EB6" w14:paraId="2E1BB46D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882C7A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1F480B" w14:textId="2791E786" w:rsidR="00F477DF" w:rsidRPr="00147B27" w:rsidRDefault="00F477DF" w:rsidP="0051684E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Envio do ofício de nº 1495/2018-2020 ao CAU/BR.</w:t>
            </w:r>
          </w:p>
        </w:tc>
      </w:tr>
    </w:tbl>
    <w:p w14:paraId="50A9592C" w14:textId="454FAABD" w:rsidR="0015144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CEC7E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6D69C84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23F3A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EA1589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ECF4D2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1CEA309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F5165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09D0EA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8066223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7EF9D32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4F368D0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3C6D1F0E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624FED">
        <w:rPr>
          <w:rFonts w:ascii="Arial" w:hAnsi="Arial" w:cs="Arial"/>
          <w:sz w:val="20"/>
          <w:szCs w:val="20"/>
        </w:rPr>
        <w:t>12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624FED">
        <w:rPr>
          <w:rFonts w:ascii="Arial" w:hAnsi="Arial" w:cs="Arial"/>
          <w:sz w:val="20"/>
          <w:szCs w:val="20"/>
        </w:rPr>
        <w:t>novembro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D75A3E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D75A3E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D75A3E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Kelly Cristina Hokama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13FB9013" w:rsidR="00163B2B" w:rsidRDefault="00163B2B" w:rsidP="00A81F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6B650C6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4B45C486" w:rsidR="00163B2B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A81F19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4B6DCA0B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56584830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75A3E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69896DE0" w:rsidR="00D75A3E" w:rsidRDefault="00D75A3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D75A3E" w:rsidRDefault="00D75A3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390101FE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484EAB76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624FED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78E4130A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24FED">
              <w:rPr>
                <w:rFonts w:ascii="Times New Roman" w:hAnsi="Times New Roman"/>
                <w:lang w:eastAsia="pt-BR"/>
              </w:rPr>
              <w:t>12/11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0E066CB5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</w:t>
            </w:r>
            <w:r w:rsidR="00624FE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A81F19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RO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5133F8D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7B2AA7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D75A3E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D75A3E">
              <w:rPr>
                <w:rFonts w:ascii="Times New Roman" w:hAnsi="Times New Roman"/>
                <w:lang w:eastAsia="pt-BR"/>
              </w:rPr>
              <w:t>4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62FC788F" w:rsidR="00FE72F7" w:rsidRDefault="00163B2B" w:rsidP="00FE72F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624FED">
              <w:rPr>
                <w:rFonts w:ascii="Times New Roman" w:hAnsi="Times New Roman"/>
                <w:lang w:eastAsia="pt-BR"/>
              </w:rPr>
              <w:t xml:space="preserve"> </w:t>
            </w:r>
            <w:r w:rsidR="00D75A3E">
              <w:rPr>
                <w:rFonts w:ascii="Times New Roman" w:hAnsi="Times New Roman"/>
                <w:lang w:eastAsia="pt-BR"/>
              </w:rPr>
              <w:t>O Conselheiro Estadual Paulo Amaral entrou posteriormente na reunião.</w:t>
            </w:r>
            <w:bookmarkStart w:id="0" w:name="_GoBack"/>
            <w:bookmarkEnd w:id="0"/>
          </w:p>
          <w:p w14:paraId="2C579372" w14:textId="379CAC0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1D459E73" w:rsidR="00163B2B" w:rsidRDefault="00163B2B" w:rsidP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>Kelly Cristina Hokama</w:t>
            </w:r>
            <w:r w:rsidR="00591B55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          </w:t>
            </w:r>
          </w:p>
        </w:tc>
      </w:tr>
    </w:tbl>
    <w:p w14:paraId="18187026" w14:textId="2D178130" w:rsidR="00E73D08" w:rsidRPr="00A5573A" w:rsidRDefault="00D75A3E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5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2E9325CF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8C7122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4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07C5-C101-4252-9B49-34B6E3A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426</cp:revision>
  <cp:lastPrinted>2020-10-08T18:35:00Z</cp:lastPrinted>
  <dcterms:created xsi:type="dcterms:W3CDTF">2018-11-23T16:52:00Z</dcterms:created>
  <dcterms:modified xsi:type="dcterms:W3CDTF">2020-11-12T20:21:00Z</dcterms:modified>
</cp:coreProperties>
</file>