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134"/>
        <w:gridCol w:w="2158"/>
      </w:tblGrid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5444EE" w:rsidRDefault="00E56C5E" w:rsidP="00B24A3F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14 de agosto</w:t>
            </w:r>
            <w:r w:rsidR="004830CC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de 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2019 (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quarta</w:t>
            </w:r>
            <w:r w:rsidR="00892B4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E56C5E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14h0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</w:t>
            </w:r>
            <w:r>
              <w:rPr>
                <w:rFonts w:asciiTheme="majorHAnsi" w:eastAsia="Times New Roman" w:hAnsiTheme="majorHAnsi"/>
                <w:color w:val="0D0D0D" w:themeColor="text1" w:themeTint="F2"/>
                <w:spacing w:val="4"/>
                <w:sz w:val="22"/>
                <w:szCs w:val="22"/>
              </w:rPr>
              <w:t>15h07</w:t>
            </w:r>
          </w:p>
        </w:tc>
      </w:tr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CAU/MS – Espirito Santo 205, Jd. </w:t>
            </w:r>
            <w:proofErr w:type="gramStart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dos</w:t>
            </w:r>
            <w:proofErr w:type="gramEnd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Estados - Campo Grande – MS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5444EE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E56C5E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IVANETE RAMOS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E56C5E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CONSELHEIRA ESTADUAL</w:t>
            </w:r>
          </w:p>
        </w:tc>
      </w:tr>
      <w:tr w:rsidR="00583C58" w:rsidRPr="005444EE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ind w:firstLine="56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AUX. ADMISTRATIVA</w:t>
            </w:r>
          </w:p>
        </w:tc>
      </w:tr>
      <w:tr w:rsidR="00E56C5E" w:rsidRPr="005444E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6C5E" w:rsidRPr="005444EE" w:rsidRDefault="00E56C5E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56C5E" w:rsidRPr="005444EE" w:rsidRDefault="00E56C5E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KEILA FERNANDES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E56C5E" w:rsidRPr="005444EE" w:rsidRDefault="00E56C5E" w:rsidP="00E56C5E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COORD. DE PLANEJAMENTO</w:t>
            </w:r>
          </w:p>
        </w:tc>
      </w:tr>
      <w:tr w:rsidR="00200356" w:rsidRPr="005444E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PROCURADOR JURÍDICO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5444EE" w:rsidRDefault="004830CC" w:rsidP="00E56C5E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Verificação de quórum;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aprovação da súmula da reunião anterior;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extrato de correspondências;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Comunicações; 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Assuntos da pauta;</w:t>
            </w:r>
          </w:p>
          <w:p w:rsidR="004830CC" w:rsidRPr="005444EE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     6) Encerramento.</w:t>
            </w:r>
          </w:p>
        </w:tc>
      </w:tr>
      <w:tr w:rsidR="006458A2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4830CC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ABERTURA DOS </w:t>
            </w:r>
            <w:r w:rsidR="00892B46"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TRABALHOS </w:t>
            </w: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44EE" w:rsidRDefault="004830CC" w:rsidP="00E56C5E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 coordenador </w:t>
            </w:r>
            <w:r w:rsidRPr="005444EE">
              <w:rPr>
                <w:rFonts w:asciiTheme="majorHAnsi" w:eastAsia="Times New Roman" w:hAnsiTheme="majorHAnsi"/>
                <w:b/>
                <w:spacing w:val="4"/>
                <w:sz w:val="22"/>
                <w:szCs w:val="22"/>
              </w:rPr>
              <w:t xml:space="preserve">Paulo Amaral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agradece a presença de todos, constata a existência de quórum,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acusa a ausênci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 injustificada da conselheira Kelly Cristina </w:t>
            </w:r>
            <w:proofErr w:type="spellStart"/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Hokama</w:t>
            </w:r>
            <w:proofErr w:type="spellEnd"/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e do Suplente Fábio Henrique </w:t>
            </w:r>
            <w:proofErr w:type="spellStart"/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Menoncin</w:t>
            </w:r>
            <w:proofErr w:type="spellEnd"/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, e instala a 67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5444EE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892B46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A6CA9" w:rsidRPr="005444EE" w:rsidRDefault="00E56C5E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dos processos 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n°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736333/2018, 649221/2018, 585503/2015, 618176/2017.</w:t>
            </w:r>
          </w:p>
          <w:p w:rsidR="003A6CA9" w:rsidRPr="005444EE" w:rsidRDefault="003A6CA9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 do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processo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n°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839065/2019 e 857466/2019.</w:t>
            </w:r>
          </w:p>
          <w:p w:rsidR="003C0B1E" w:rsidRPr="005444EE" w:rsidRDefault="003C0B1E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EXTRAPAUTA: 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Ações para o plano de ação 2020.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F248EE" w:rsidRPr="005444EE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b/>
          <w:caps/>
          <w:spacing w:val="4"/>
          <w:sz w:val="22"/>
          <w:szCs w:val="22"/>
          <w:lang w:bidi="en-US"/>
        </w:rPr>
        <w:t>ORDEM DO DIA</w:t>
      </w: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 xml:space="preserve"> -  </w:t>
      </w:r>
      <w:r w:rsidR="003C0B1E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PAUTA; EXTRA</w:t>
      </w:r>
      <w:r w:rsidR="00A47109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E56C5E" w:rsidP="00D012D9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da Súmula da 66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CAU/MS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  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02FA4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Súmula da 6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 da Comissão de Ética e Disciplina do CAU/MS.</w:t>
            </w:r>
          </w:p>
        </w:tc>
      </w:tr>
    </w:tbl>
    <w:p w:rsidR="003E5879" w:rsidRPr="005444EE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29F0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E56C5E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</w:t>
            </w:r>
            <w:r w:rsidR="00D26975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Ético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736333/2018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</w:t>
            </w:r>
            <w:r w:rsidR="001829F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/MS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E56C5E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Ivanete Ramos 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D26975" w:rsidP="00E56C5E">
            <w:pPr>
              <w:spacing w:before="60" w:after="6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 Conselheira</w:t>
            </w:r>
            <w:r w:rsidR="003C5C40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relatou o processo e votou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E56C5E" w:rsidRPr="00E56C5E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“Face ao exposto, com base nas resoluções CAU/BR 52/2013 e 143/2017, e nos artigos 18 e 19 da Lei 12,378/2010, e considerando os agravantes, sou pela aplicação ao denunciado da pena de advertência pública e multa de 10 anuidades, por infração ao artigo 18, incis</w:t>
            </w:r>
            <w:r w:rsidR="00E56C5E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os IX e XII da Lei 12.378/</w:t>
            </w:r>
            <w:proofErr w:type="gramStart"/>
            <w:r w:rsidR="00E56C5E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2010.</w:t>
            </w:r>
            <w:r w:rsidR="00E56C5E" w:rsidRPr="00E56C5E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”</w:t>
            </w:r>
            <w:proofErr w:type="gramEnd"/>
            <w:r w:rsidR="00E56C5E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 </w:t>
            </w:r>
            <w:r w:rsidR="00F1760C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87/2018-2020 - 67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F1760C" w:rsidRPr="005444EE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5E2E2E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E56C5E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-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Ético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585503/2015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MS</w:t>
            </w:r>
            <w:r w:rsidR="005E2E2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4C04ED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Ivanete Ramos 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4C04ED" w:rsidP="00C11502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 Conselheira relatou o processo e </w:t>
            </w:r>
            <w:r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votou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Pr="004C04ED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“Face ao exposto, com base nas resoluções CAU/BR 52/2013 e 143/2017, e nos artigos 18 e 19 da Lei 12,378/2010, e considerando os agravantes, sou pela aplicação à denunciada da pena de advertência reservada e multa de 04 anuidades, por infração ao artigo 18, incisos IX e XII da Lei 12.378/</w:t>
            </w:r>
            <w:r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10.</w:t>
            </w:r>
            <w:r w:rsidRPr="004C04ED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 ”</w:t>
            </w:r>
            <w:r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 </w:t>
            </w:r>
            <w:r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4C04ED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88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/2018-2020 - 67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E2E2E" w:rsidRPr="005444EE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C04ED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 - Processo Ético 649221/2018</w:t>
            </w:r>
          </w:p>
        </w:tc>
      </w:tr>
      <w:tr w:rsidR="004C04ED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C04ED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Ivanete Ramos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4C04ED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A Conselheira relatou o processo e votou: </w:t>
            </w:r>
            <w:r w:rsidRPr="004C04ED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 xml:space="preserve">“Face ao exposto, com base nas resoluções CAU/BR 52/2013 e 143/2017, e considerando a negligência comprovada, sou pela aplicação da pena de advertência reservada e multa de 04 anuidades ao denunciado, pela infração ás regras 3.2.5 e 3.2.6, do Código de Ética e </w:t>
            </w:r>
            <w:proofErr w:type="gramStart"/>
            <w:r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Disciplina.</w:t>
            </w:r>
            <w:r w:rsidRPr="004C04ED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”</w:t>
            </w:r>
            <w:proofErr w:type="gramEnd"/>
            <w:r w:rsidRPr="004C04ED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</w:t>
            </w:r>
            <w:r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4C04ED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Deliberação n° 89/2018-2020 - 67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90DB1" w:rsidRDefault="00590DB1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-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Ético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618176/2017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C11502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="Arial"/>
                <w:spacing w:val="4"/>
                <w:sz w:val="22"/>
                <w:szCs w:val="22"/>
              </w:rPr>
              <w:t>O</w:t>
            </w:r>
            <w:r w:rsidR="004D63CB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Conselheir</w:t>
            </w:r>
            <w:r>
              <w:rPr>
                <w:rFonts w:asciiTheme="majorHAnsi" w:hAnsiTheme="majorHAnsi" w:cs="Arial"/>
                <w:spacing w:val="4"/>
                <w:sz w:val="22"/>
                <w:szCs w:val="22"/>
              </w:rPr>
              <w:t>o</w:t>
            </w:r>
            <w:r w:rsidR="003C5C40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relatou o processo e votou</w:t>
            </w:r>
            <w:r w:rsidR="004D63CB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: </w:t>
            </w:r>
            <w:r w:rsidRPr="004C04ED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“Face ao exposto, com base nas resoluções CAU/BR 52 e 143, e nos artigos 18 e 19 da Lei 12.378/2010, e considerando os agravantes e atenuantes, sou pela aplicação ao denunciado da pena de Advertência Reservada e multa de 04 anuidades, por infração ao artigo 18, incisos IX e XII da Lei 12.378/2010</w:t>
            </w:r>
            <w:r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.</w:t>
            </w:r>
            <w:r w:rsidRPr="004C04ED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 xml:space="preserve"> ”</w:t>
            </w:r>
            <w:r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 xml:space="preserve"> </w:t>
            </w:r>
            <w:r w:rsidR="004D63CB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3C5C40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90/2018-2020 - 67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CED/MS</w:t>
            </w:r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 - processo ético 839065/2018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4D63CB" w:rsidRPr="005444EE" w:rsidTr="004C04ED">
        <w:trPr>
          <w:trHeight w:val="1145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4C04ED" w:rsidRDefault="004D63CB" w:rsidP="004C04ED">
            <w:pPr>
              <w:spacing w:before="60" w:after="60"/>
              <w:jc w:val="both"/>
              <w:rPr>
                <w:rFonts w:asciiTheme="majorHAnsi" w:hAnsiTheme="majorHAnsi" w:cs="Arial"/>
                <w:spacing w:val="4"/>
                <w:sz w:val="22"/>
                <w:szCs w:val="22"/>
              </w:rPr>
            </w:pPr>
            <w:r w:rsidRPr="004C04ED">
              <w:rPr>
                <w:rFonts w:asciiTheme="majorHAnsi" w:hAnsiTheme="majorHAnsi" w:cs="Arial"/>
                <w:spacing w:val="4"/>
                <w:sz w:val="22"/>
                <w:szCs w:val="22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4C04ED" w:rsidRDefault="003C5C40" w:rsidP="004C04ED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eastAsia="Cambria" w:hAnsiTheme="majorHAnsi" w:cs="Arial"/>
                <w:spacing w:val="4"/>
                <w:lang w:val="pt-BR" w:bidi="ar-SA"/>
              </w:rPr>
            </w:pPr>
            <w:r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A Conselheira</w:t>
            </w:r>
            <w:r w:rsidR="004D63CB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relatou o processo e votou: </w:t>
            </w:r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“...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entendo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que se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faz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necessário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a EXTINÇÃO com o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devido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ARQUIVAMENTO LIMINAR dos autos,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em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conformidade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com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os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ditames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do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artigo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20, §2º da </w:t>
            </w:r>
            <w:proofErr w:type="spellStart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Resolução</w:t>
            </w:r>
            <w:proofErr w:type="spellEnd"/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 n°143 CAU/MS.”</w:t>
            </w:r>
            <w:r w:rsidR="00965C1D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</w:t>
            </w:r>
            <w:r w:rsidR="004D63CB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965C1D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90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4D63CB" w:rsidRPr="005444EE" w:rsidRDefault="004D63CB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Juízo de Admissibilidade - processo ético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857466/2019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4C04ED" w:rsidRDefault="00DC2A43" w:rsidP="00A61A17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bCs/>
              </w:rPr>
            </w:pPr>
            <w:r w:rsidRPr="004C04ED">
              <w:rPr>
                <w:rFonts w:asciiTheme="majorHAnsi" w:hAnsiTheme="majorHAnsi"/>
                <w:spacing w:val="4"/>
                <w:lang w:val="pt-BR" w:bidi="ar-SA"/>
              </w:rPr>
              <w:t>O Conselheiro relatou o processo e votou por:</w:t>
            </w:r>
            <w:r w:rsidRPr="004C04ED">
              <w:rPr>
                <w:rFonts w:asciiTheme="majorHAnsi" w:hAnsiTheme="majorHAnsi"/>
                <w:i/>
                <w:spacing w:val="4"/>
                <w:lang w:val="pt-BR" w:bidi="ar-SA"/>
              </w:rPr>
              <w:t xml:space="preserve"> </w:t>
            </w:r>
            <w:r w:rsidR="00A61A17" w:rsidRPr="004C04ED">
              <w:rPr>
                <w:rFonts w:asciiTheme="majorHAnsi" w:hAnsiTheme="majorHAnsi"/>
                <w:i/>
                <w:spacing w:val="4"/>
                <w:lang w:val="pt-BR" w:bidi="ar-SA"/>
              </w:rPr>
              <w:t>“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Aprovar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,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por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unanimidade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, o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parecer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do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Conselheiro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Relator do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processo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administrativo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</w:t>
            </w:r>
            <w:r w:rsidR="004C04ED" w:rsidRPr="004C04ED">
              <w:rPr>
                <w:rFonts w:asciiTheme="majorHAnsi" w:hAnsiTheme="majorHAnsi"/>
                <w:b/>
                <w:bCs/>
                <w:i/>
              </w:rPr>
              <w:t>857466/2019</w:t>
            </w:r>
            <w:r w:rsidR="004C04ED" w:rsidRPr="004C04ED">
              <w:rPr>
                <w:rFonts w:asciiTheme="majorHAnsi" w:hAnsiTheme="majorHAnsi"/>
                <w:bCs/>
                <w:i/>
              </w:rPr>
              <w:t xml:space="preserve">, que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conclui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pela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admissibilidade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da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denúncia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e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instauração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do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processo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4C04ED" w:rsidRPr="004C04ED">
              <w:rPr>
                <w:rFonts w:asciiTheme="majorHAnsi" w:hAnsiTheme="majorHAnsi"/>
                <w:bCs/>
                <w:i/>
              </w:rPr>
              <w:t>ético-</w:t>
            </w:r>
            <w:proofErr w:type="gramStart"/>
            <w:r w:rsidR="004C04ED" w:rsidRPr="004C04ED">
              <w:rPr>
                <w:rFonts w:asciiTheme="majorHAnsi" w:hAnsiTheme="majorHAnsi"/>
                <w:bCs/>
                <w:i/>
              </w:rPr>
              <w:t>disciplinar</w:t>
            </w:r>
            <w:proofErr w:type="spellEnd"/>
            <w:r w:rsidR="004C04ED" w:rsidRPr="004C04ED">
              <w:rPr>
                <w:rFonts w:asciiTheme="majorHAnsi" w:hAnsiTheme="majorHAnsi"/>
                <w:bCs/>
                <w:i/>
              </w:rPr>
              <w:t>.</w:t>
            </w:r>
            <w:r w:rsidR="00A61A17" w:rsidRPr="004C04ED">
              <w:rPr>
                <w:rFonts w:asciiTheme="majorHAnsi" w:hAnsiTheme="majorHAnsi"/>
                <w:i/>
                <w:spacing w:val="4"/>
                <w:lang w:val="pt-BR" w:bidi="ar-SA"/>
              </w:rPr>
              <w:t>”</w:t>
            </w:r>
            <w:proofErr w:type="gramEnd"/>
            <w:r w:rsidR="00A61A17" w:rsidRPr="004C04ED">
              <w:rPr>
                <w:rFonts w:asciiTheme="majorHAnsi" w:hAnsiTheme="majorHAnsi"/>
                <w:spacing w:val="4"/>
                <w:lang w:val="pt-BR" w:bidi="ar-SA"/>
              </w:rPr>
              <w:t xml:space="preserve"> </w:t>
            </w:r>
            <w:r w:rsidRPr="004C04ED">
              <w:rPr>
                <w:rFonts w:asciiTheme="majorHAnsi" w:hAnsiTheme="majorHAnsi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A61A17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92/2018-2020 - 67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DC2A43" w:rsidRPr="005444EE" w:rsidRDefault="00DC2A43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3C5C40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EXTRAPAUTA: Plano de Ação 2020 CAU MS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Coordenação de Planejamento CAU/MS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Keila Fernandes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pacing w:val="4"/>
                <w:lang w:val="pt-BR" w:bidi="ar-SA"/>
              </w:rPr>
              <w:t>A relatora solicita aos conselheiros presentes a proposição de ações para o plano de ação 2020, as mesmas devem ser apresentadas na próxima reunião ordinária da comiss</w:t>
            </w:r>
            <w:r w:rsidR="002628A4">
              <w:rPr>
                <w:rFonts w:asciiTheme="majorHAnsi" w:hAnsiTheme="majorHAnsi"/>
                <w:spacing w:val="4"/>
                <w:lang w:val="pt-BR" w:bidi="ar-SA"/>
              </w:rPr>
              <w:t xml:space="preserve">ão. </w:t>
            </w:r>
            <w:bookmarkStart w:id="0" w:name="_GoBack"/>
            <w:bookmarkEnd w:id="0"/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A61A17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Sem encaminhamentos, apenas para </w:t>
            </w:r>
            <w:proofErr w:type="gram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conhecimento.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p w:rsidR="003C0B1E" w:rsidRPr="005444EE" w:rsidRDefault="003C0B1E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5444EE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5444EE">
              <w:rPr>
                <w:rFonts w:ascii="Calibri Light" w:hAnsi="Calibri Light"/>
                <w:b/>
                <w:sz w:val="22"/>
                <w:szCs w:val="22"/>
              </w:rPr>
              <w:t>MEMBROS:</w:t>
            </w: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892B46" w:rsidRPr="005444EE" w:rsidRDefault="00892B46" w:rsidP="00F90FE5">
            <w:pPr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</w:pPr>
            <w:r w:rsidRPr="005444EE"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5444EE" w:rsidTr="00A61A17">
        <w:trPr>
          <w:trHeight w:val="2268"/>
        </w:trPr>
        <w:tc>
          <w:tcPr>
            <w:tcW w:w="4111" w:type="dxa"/>
            <w:shd w:val="clear" w:color="auto" w:fill="auto"/>
          </w:tcPr>
          <w:p w:rsidR="00F248EE" w:rsidRPr="005444EE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444845" w:rsidRPr="005444EE" w:rsidRDefault="00F248EE" w:rsidP="002514A6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Coordenador </w:t>
            </w:r>
          </w:p>
          <w:p w:rsidR="003C0B1E" w:rsidRPr="005444EE" w:rsidRDefault="003C0B1E" w:rsidP="00F90FE5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892B46" w:rsidRPr="005444EE" w:rsidRDefault="004C04ED" w:rsidP="00F90FE5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IVANETE RAMOS </w:t>
            </w:r>
          </w:p>
          <w:p w:rsidR="003C0B1E" w:rsidRDefault="004C04ED" w:rsidP="004C04ED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</w:p>
          <w:p w:rsidR="004C04ED" w:rsidRPr="005444EE" w:rsidRDefault="004C04ED" w:rsidP="003C0B1E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083280" w:rsidRPr="005444EE" w:rsidRDefault="00083280" w:rsidP="00083280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892B46" w:rsidRPr="005444EE" w:rsidRDefault="00A02FA4" w:rsidP="00A61A17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  <w:r w:rsidRPr="005444EE"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  <w:t xml:space="preserve"> </w:t>
            </w:r>
          </w:p>
        </w:tc>
        <w:tc>
          <w:tcPr>
            <w:tcW w:w="5103" w:type="dxa"/>
          </w:tcPr>
          <w:p w:rsidR="004C04ED" w:rsidRPr="005444EE" w:rsidRDefault="004C04ED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b/>
                <w:u w:val="single"/>
                <w:lang w:val="pt-BR"/>
              </w:rPr>
              <w:t xml:space="preserve">KEILA </w:t>
            </w:r>
            <w:proofErr w:type="gramStart"/>
            <w:r>
              <w:rPr>
                <w:rFonts w:ascii="Calibri Light" w:hAnsi="Calibri Light"/>
                <w:b/>
                <w:u w:val="single"/>
                <w:lang w:val="pt-BR"/>
              </w:rPr>
              <w:t xml:space="preserve">FERNANDES </w:t>
            </w: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 </w:t>
            </w: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>
              <w:rPr>
                <w:rFonts w:ascii="Calibri Light" w:hAnsi="Calibri Light"/>
                <w:lang w:val="pt-BR"/>
              </w:rPr>
              <w:t>Coordenadora</w:t>
            </w:r>
            <w:proofErr w:type="gramEnd"/>
            <w:r>
              <w:rPr>
                <w:rFonts w:ascii="Calibri Light" w:hAnsi="Calibri Light"/>
                <w:lang w:val="pt-BR"/>
              </w:rPr>
              <w:t xml:space="preserve"> de Planejamento </w:t>
            </w:r>
            <w:r w:rsidRPr="005444EE">
              <w:rPr>
                <w:rFonts w:ascii="Calibri Light" w:hAnsi="Calibri Light"/>
                <w:lang w:val="pt-BR"/>
              </w:rPr>
              <w:t xml:space="preserve"> </w:t>
            </w:r>
          </w:p>
          <w:p w:rsidR="004C04ED" w:rsidRDefault="004C04ED" w:rsidP="004C04ED">
            <w:pPr>
              <w:pStyle w:val="SemEspaamento"/>
              <w:rPr>
                <w:rFonts w:ascii="Calibri Light" w:hAnsi="Calibri Light"/>
                <w:b/>
                <w:u w:val="single"/>
                <w:lang w:val="pt-BR"/>
              </w:rPr>
            </w:pPr>
          </w:p>
          <w:p w:rsidR="00892B46" w:rsidRPr="005444EE" w:rsidRDefault="00A47109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>ELIAS PEREIRA DE SOUZA</w:t>
            </w:r>
            <w:r w:rsidR="00892B46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892B46" w:rsidRPr="005444EE">
              <w:rPr>
                <w:rFonts w:ascii="Calibri Light" w:hAnsi="Calibri Light"/>
                <w:lang w:val="pt-BR"/>
              </w:rPr>
              <w:t xml:space="preserve">Procurador Jurídico </w:t>
            </w:r>
          </w:p>
          <w:p w:rsidR="002514A6" w:rsidRPr="005444EE" w:rsidRDefault="002514A6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892B46" w:rsidRPr="004C04ED" w:rsidRDefault="00A47109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POLLYANNA CORDEIRO </w:t>
            </w:r>
            <w:r w:rsidR="0091384E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91384E" w:rsidRPr="005444EE">
              <w:rPr>
                <w:rFonts w:ascii="Calibri Light" w:hAnsi="Calibri Light"/>
                <w:lang w:val="pt-BR"/>
              </w:rPr>
              <w:t xml:space="preserve">Aux. Administrativo </w:t>
            </w: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  <w:sz w:val="22"/>
                <w:szCs w:val="22"/>
              </w:rPr>
            </w:pPr>
          </w:p>
        </w:tc>
      </w:tr>
    </w:tbl>
    <w:p w:rsidR="008016B6" w:rsidRPr="00DC2A43" w:rsidRDefault="008016B6" w:rsidP="008016B6">
      <w:pPr>
        <w:rPr>
          <w:rFonts w:asciiTheme="minorHAnsi" w:hAnsiTheme="minorHAnsi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 w:rsidRPr="00DC2A43">
        <w:rPr>
          <w:rFonts w:asciiTheme="minorHAnsi" w:hAnsiTheme="minorHAnsi"/>
        </w:rPr>
        <w:tab/>
      </w:r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83">
          <w:rPr>
            <w:noProof/>
          </w:rPr>
          <w:t>4</w:t>
        </w:r>
        <w:r>
          <w:fldChar w:fldCharType="end"/>
        </w:r>
        <w:r w:rsidR="009C2D2B">
          <w:t>/4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FA3BA8" w:rsidRDefault="00E56C5E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- 67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FA3BA8" w:rsidRDefault="00952CB3" w:rsidP="00952CB3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C7CA1"/>
    <w:rsid w:val="002C7D2D"/>
    <w:rsid w:val="002D0668"/>
    <w:rsid w:val="002D17AA"/>
    <w:rsid w:val="002E100E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4A3F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56C5E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2A14-BF9D-43E3-9D80-1200379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Pollyanna Cordeiro</cp:lastModifiedBy>
  <cp:revision>11</cp:revision>
  <cp:lastPrinted>2019-08-23T17:45:00Z</cp:lastPrinted>
  <dcterms:created xsi:type="dcterms:W3CDTF">2019-04-10T16:47:00Z</dcterms:created>
  <dcterms:modified xsi:type="dcterms:W3CDTF">2019-08-23T18:29:00Z</dcterms:modified>
</cp:coreProperties>
</file>