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2"/>
        <w:gridCol w:w="3808"/>
        <w:gridCol w:w="1171"/>
        <w:gridCol w:w="2148"/>
      </w:tblGrid>
      <w:tr w:rsidR="006458A2" w:rsidRPr="006458A2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6458A2" w:rsidRDefault="00113B00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12 de setembro</w:t>
            </w:r>
            <w:r w:rsidR="00AE32EE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de 2018 (quarta</w:t>
            </w:r>
            <w:r w:rsidR="00892B46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6458A2" w:rsidRDefault="0034737E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13:11</w:t>
            </w:r>
            <w:r w:rsidR="00113B00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="00113B00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hrs</w:t>
            </w:r>
            <w:proofErr w:type="spellEnd"/>
          </w:p>
        </w:tc>
      </w:tr>
      <w:tr w:rsidR="006458A2" w:rsidRPr="006458A2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6458A2" w:rsidRPr="006458A2" w:rsidTr="00FE0CF1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  <w:r w:rsidRPr="006458A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892B46" w:rsidRPr="006458A2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6458A2" w:rsidRPr="006458A2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6458A2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0D68B8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GUSTAVO KIOTOSHI SHIOTA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0D68B8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FÁBIO HENRIQUE MENONCIN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ISABELA FURTADO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NATHALLY</w:t>
            </w:r>
            <w:r w:rsidR="00CB734D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IFRAN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0D68B8" w:rsidRPr="006458A2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pStyle w:val="Cabealhocomtodasemmaisculas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6458A2" w:rsidRPr="006458A2" w:rsidTr="00ED6885">
        <w:trPr>
          <w:trHeight w:val="320"/>
          <w:jc w:val="center"/>
        </w:trPr>
        <w:tc>
          <w:tcPr>
            <w:tcW w:w="22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1)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Abertura e Verificação de Quórum;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2) Leitura, discussão e aprovação da SÚMULA da reunião ordinária anterior;</w:t>
            </w:r>
          </w:p>
          <w:p w:rsidR="00892B46" w:rsidRPr="006458A2" w:rsidRDefault="006E5CC3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2.1)</w:t>
            </w:r>
            <w:r w:rsidR="00113B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Súmula da 56</w:t>
            </w:r>
            <w:r w:rsidR="00892B4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ª re</w:t>
            </w:r>
            <w:r w:rsidR="00DC66F5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união </w:t>
            </w:r>
            <w:r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ordinária da CED</w:t>
            </w:r>
            <w:r w:rsidR="00113B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do dia 15/08</w:t>
            </w:r>
            <w:r w:rsidR="00892B4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/2018;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3) Leitura e extra</w:t>
            </w:r>
            <w:r w:rsidR="0050284A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to de correspondências </w:t>
            </w:r>
            <w:r w:rsidR="00A94BDC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recebidas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9C6EA6" w:rsidRPr="006458A2" w:rsidRDefault="00665340" w:rsidP="009C6EA6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- Convite para o 7º Treinamento Técnico da CED, dias 13 e 14 de setembro</w:t>
            </w:r>
            <w:r w:rsidR="00A94BDC" w:rsidRPr="006458A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de 201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8, em Brasília/DF</w:t>
            </w:r>
            <w:r w:rsidR="00A94BDC" w:rsidRPr="006458A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.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Transmissão on-line do treinamento, dias 13 e 14 de setembro.</w:t>
            </w:r>
          </w:p>
          <w:p w:rsidR="00892B46" w:rsidRPr="006458A2" w:rsidRDefault="00A94BDC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4) Comunicações:</w:t>
            </w:r>
          </w:p>
          <w:p w:rsidR="00A94BDC" w:rsidRDefault="00A94BDC" w:rsidP="00A94BDC">
            <w:pPr>
              <w:ind w:firstLine="708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              4.1) </w:t>
            </w:r>
            <w:r w:rsidRPr="006458A2">
              <w:rPr>
                <w:rFonts w:ascii="Calibri" w:hAnsi="Calibri"/>
                <w:sz w:val="20"/>
                <w:szCs w:val="20"/>
                <w:shd w:val="clear" w:color="auto" w:fill="FFFFFF"/>
              </w:rPr>
              <w:t>Comunicação Intern</w:t>
            </w:r>
            <w:r w:rsidR="009C6EA6">
              <w:rPr>
                <w:rFonts w:ascii="Calibri" w:hAnsi="Calibri"/>
                <w:sz w:val="20"/>
                <w:szCs w:val="20"/>
                <w:shd w:val="clear" w:color="auto" w:fill="FFFFFF"/>
              </w:rPr>
              <w:t>a C.I.N.019/2018-2020 – SG</w:t>
            </w:r>
            <w:r w:rsidRPr="006458A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– CAU/MS – </w:t>
            </w:r>
            <w:r w:rsidR="009C6EA6">
              <w:rPr>
                <w:rFonts w:ascii="Calibri" w:hAnsi="Calibri"/>
                <w:sz w:val="20"/>
                <w:szCs w:val="20"/>
                <w:shd w:val="clear" w:color="auto" w:fill="FFFFFF"/>
              </w:rPr>
              <w:t>Apoio às Comissões, CEAU, e outros.</w:t>
            </w:r>
          </w:p>
          <w:p w:rsidR="009C6EA6" w:rsidRPr="006458A2" w:rsidRDefault="009C6EA6" w:rsidP="00A94BDC">
            <w:pPr>
              <w:ind w:firstLine="708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4.2) Comunicação Interna C.I.N.020/2018-2020 – SG – CAU/MS – Resposta à C.I.N.008/2018-2020, a respeito da antecipação das convocações das reuniões ordinárias da CED.</w:t>
            </w:r>
          </w:p>
          <w:p w:rsidR="0050284A" w:rsidRPr="006458A2" w:rsidRDefault="00A94BDC" w:rsidP="0050284A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458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4.2</w:t>
            </w:r>
            <w:r w:rsidR="00892B46" w:rsidRPr="006458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9C6E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Audiência de Conciliação</w:t>
            </w:r>
            <w:r w:rsidR="0050284A" w:rsidRPr="006458A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A94BDC" w:rsidRPr="009C6EA6" w:rsidRDefault="009C6EA6" w:rsidP="009C6EA6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 nº 684867/2018</w:t>
            </w:r>
            <w:r w:rsidR="0050284A" w:rsidRPr="006458A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14/09/2018 – 13</w:t>
            </w:r>
            <w:r w:rsidR="0050284A" w:rsidRPr="006458A2">
              <w:rPr>
                <w:rFonts w:ascii="Calibri" w:hAnsi="Calibri"/>
                <w:sz w:val="20"/>
                <w:szCs w:val="20"/>
                <w:shd w:val="clear" w:color="auto" w:fill="FFFFFF"/>
              </w:rPr>
              <w:t>:00 min – Conselheiro Estadual Paulo Cesar do Amaral;</w:t>
            </w:r>
          </w:p>
          <w:p w:rsidR="0050284A" w:rsidRPr="006458A2" w:rsidRDefault="0050284A" w:rsidP="0050284A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5) Apresentação da Pauta e Extrapauta;</w:t>
            </w:r>
          </w:p>
          <w:p w:rsidR="00681791" w:rsidRPr="006458A2" w:rsidRDefault="00681791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681791" w:rsidRPr="006F7C35" w:rsidRDefault="00892B46" w:rsidP="006F7C35">
            <w:pPr>
              <w:tabs>
                <w:tab w:val="left" w:pos="6945"/>
              </w:tabs>
              <w:ind w:firstLine="708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5.1)</w:t>
            </w:r>
            <w:r w:rsidR="00B03DB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FB0965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  <w:r w:rsidR="006F7C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: </w:t>
            </w:r>
            <w:r w:rsidR="006F7C3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Implantação do projeto de plano de ação para 2019.</w:t>
            </w:r>
            <w:r w:rsidR="00E90C4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Modelos de roteiros para os vídeos de </w:t>
            </w:r>
            <w:r w:rsidR="00FB14D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ética, trazido pelo Conselheiro Bruno Barbieri de Alencar.</w:t>
            </w:r>
            <w:r w:rsidR="006F7C3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ab/>
            </w:r>
          </w:p>
          <w:p w:rsidR="00520A8B" w:rsidRPr="006458A2" w:rsidRDefault="00892B46" w:rsidP="007F5552">
            <w:pPr>
              <w:ind w:left="-142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BA1C8F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6) Distribuição dos processos:</w:t>
            </w:r>
            <w:r w:rsidR="008550BF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6F7C3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Distribuição de Processo nº 746107/2018; Distribuiç</w:t>
            </w:r>
            <w:r w:rsidR="007F555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ão do</w:t>
            </w:r>
            <w:r w:rsidR="006F7C3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7F555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Processo Ético nº 738825/2018</w:t>
            </w:r>
          </w:p>
          <w:p w:rsidR="00F62DAF" w:rsidRPr="006458A2" w:rsidRDefault="00892B46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7) Relato, disc</w:t>
            </w:r>
            <w:r w:rsidR="00F62DAF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ussão e apreciação das matérias</w:t>
            </w:r>
          </w:p>
          <w:p w:rsidR="00F62DAF" w:rsidRPr="006458A2" w:rsidRDefault="00892B46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7.1)</w:t>
            </w:r>
            <w:r w:rsidR="0063277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C217C1" w:rsidRPr="006458A2">
              <w:rPr>
                <w:sz w:val="20"/>
                <w:szCs w:val="20"/>
              </w:rPr>
              <w:t xml:space="preserve">Protocolo nº </w:t>
            </w:r>
            <w:r w:rsidR="00BA2310">
              <w:rPr>
                <w:sz w:val="20"/>
                <w:szCs w:val="20"/>
              </w:rPr>
              <w:t>620116/2017</w:t>
            </w:r>
            <w:r w:rsidR="00BA2310" w:rsidRPr="005275CD">
              <w:rPr>
                <w:sz w:val="20"/>
                <w:szCs w:val="20"/>
              </w:rPr>
              <w:t xml:space="preserve"> </w:t>
            </w:r>
            <w:r w:rsidR="00F62DAF" w:rsidRPr="006458A2">
              <w:rPr>
                <w:sz w:val="20"/>
                <w:szCs w:val="20"/>
              </w:rPr>
              <w:t>– Juízo de Admissibilidade – C</w:t>
            </w:r>
            <w:r w:rsidR="00106BE9" w:rsidRPr="006458A2">
              <w:rPr>
                <w:sz w:val="20"/>
                <w:szCs w:val="20"/>
              </w:rPr>
              <w:t>onsel</w:t>
            </w:r>
            <w:r w:rsidR="00BA2310">
              <w:rPr>
                <w:sz w:val="20"/>
                <w:szCs w:val="20"/>
              </w:rPr>
              <w:t>heiro Paulo Cesar do Amaral</w:t>
            </w:r>
            <w:r w:rsidR="00106BE9" w:rsidRPr="006458A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="00F62DAF" w:rsidRPr="006458A2">
              <w:rPr>
                <w:sz w:val="20"/>
                <w:szCs w:val="20"/>
              </w:rPr>
              <w:t xml:space="preserve"> </w:t>
            </w:r>
            <w:r w:rsidR="00F62DAF" w:rsidRPr="006458A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:rsidR="00106BE9" w:rsidRPr="006458A2" w:rsidRDefault="00DE13BC" w:rsidP="00F62DAF">
            <w:pPr>
              <w:jc w:val="both"/>
              <w:rPr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7.2)</w:t>
            </w:r>
            <w:r w:rsidR="0063277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F62DAF" w:rsidRPr="006458A2">
              <w:rPr>
                <w:sz w:val="20"/>
                <w:szCs w:val="20"/>
              </w:rPr>
              <w:t>Protocolo nº</w:t>
            </w:r>
            <w:r w:rsidR="00C217C1" w:rsidRPr="006458A2">
              <w:rPr>
                <w:sz w:val="20"/>
                <w:szCs w:val="20"/>
              </w:rPr>
              <w:t xml:space="preserve"> </w:t>
            </w:r>
            <w:r w:rsidR="00BA2310">
              <w:rPr>
                <w:sz w:val="20"/>
                <w:szCs w:val="20"/>
              </w:rPr>
              <w:t xml:space="preserve">627147/2017 </w:t>
            </w:r>
            <w:r w:rsidR="00106BE9" w:rsidRPr="006458A2">
              <w:rPr>
                <w:sz w:val="20"/>
                <w:szCs w:val="20"/>
              </w:rPr>
              <w:t>– Juízo de Admissibilidade</w:t>
            </w:r>
            <w:r w:rsidR="00BA2310">
              <w:rPr>
                <w:sz w:val="20"/>
                <w:szCs w:val="20"/>
              </w:rPr>
              <w:t xml:space="preserve"> – Kelly Cristina </w:t>
            </w:r>
            <w:proofErr w:type="spellStart"/>
            <w:r w:rsidR="00BA2310">
              <w:rPr>
                <w:sz w:val="20"/>
                <w:szCs w:val="20"/>
              </w:rPr>
              <w:t>Hokama</w:t>
            </w:r>
            <w:proofErr w:type="spellEnd"/>
          </w:p>
          <w:p w:rsidR="00F62DAF" w:rsidRPr="006458A2" w:rsidRDefault="00106BE9" w:rsidP="00106BE9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 w:rsidRPr="00EC1455">
              <w:rPr>
                <w:b/>
                <w:sz w:val="20"/>
                <w:szCs w:val="20"/>
                <w:lang w:val="pt-BR"/>
              </w:rPr>
              <w:t>7.3)</w:t>
            </w:r>
            <w:r w:rsidR="00632771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Protocolo nº </w:t>
            </w:r>
            <w:r w:rsidR="005850D8" w:rsidRPr="005850D8">
              <w:rPr>
                <w:bCs/>
                <w:iCs/>
                <w:sz w:val="20"/>
                <w:szCs w:val="20"/>
                <w:lang w:val="pt-BR" w:eastAsia="pt-BR"/>
              </w:rPr>
              <w:t xml:space="preserve">656748/2018 </w:t>
            </w:r>
            <w:r w:rsidR="005850D8">
              <w:rPr>
                <w:sz w:val="20"/>
                <w:szCs w:val="20"/>
                <w:lang w:val="pt-BR"/>
              </w:rPr>
              <w:t>– Juízo de Admissibilidade</w:t>
            </w:r>
            <w:r w:rsidRPr="006458A2">
              <w:rPr>
                <w:sz w:val="20"/>
                <w:szCs w:val="20"/>
                <w:lang w:val="pt-BR"/>
              </w:rPr>
              <w:t xml:space="preserve"> </w:t>
            </w:r>
            <w:r w:rsidR="005850D8">
              <w:rPr>
                <w:sz w:val="20"/>
                <w:szCs w:val="20"/>
                <w:lang w:val="pt-BR"/>
              </w:rPr>
              <w:t>–</w:t>
            </w:r>
            <w:r w:rsidRPr="006458A2">
              <w:rPr>
                <w:sz w:val="20"/>
                <w:szCs w:val="20"/>
                <w:lang w:val="pt-BR"/>
              </w:rPr>
              <w:t xml:space="preserve"> </w:t>
            </w:r>
            <w:r w:rsidRPr="006458A2">
              <w:rPr>
                <w:bCs/>
                <w:iCs/>
                <w:sz w:val="20"/>
                <w:szCs w:val="20"/>
                <w:lang w:val="pt-BR" w:eastAsia="pt-BR"/>
              </w:rPr>
              <w:t>C</w:t>
            </w:r>
            <w:r w:rsidR="005850D8">
              <w:rPr>
                <w:bCs/>
                <w:iCs/>
                <w:sz w:val="20"/>
                <w:szCs w:val="20"/>
                <w:lang w:val="pt-BR" w:eastAsia="pt-BR"/>
              </w:rPr>
              <w:t>onselheiro Bruno Barbieri de Alencar</w:t>
            </w:r>
            <w:r w:rsidR="00F62DAF"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</w:p>
          <w:p w:rsidR="007F3D5C" w:rsidRPr="006458A2" w:rsidRDefault="005850D8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 w:rsidRPr="00EC1455">
              <w:rPr>
                <w:b/>
                <w:bCs/>
                <w:iCs/>
                <w:sz w:val="20"/>
                <w:szCs w:val="20"/>
                <w:lang w:val="pt-BR" w:eastAsia="pt-BR"/>
              </w:rPr>
              <w:lastRenderedPageBreak/>
              <w:t>7.4)</w:t>
            </w:r>
            <w:r w:rsidR="00632771">
              <w:rPr>
                <w:b/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Protocolo nº </w:t>
            </w:r>
            <w:r w:rsidRPr="005850D8">
              <w:rPr>
                <w:bCs/>
                <w:iCs/>
                <w:sz w:val="20"/>
                <w:szCs w:val="20"/>
                <w:lang w:val="pt-BR" w:eastAsia="pt-BR"/>
              </w:rPr>
              <w:t>709282/2018</w:t>
            </w:r>
            <w:r w:rsidR="00106BE9"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 – Juízo d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e Admissibilidade – Conselheira Kelly Cristina </w:t>
            </w:r>
            <w:proofErr w:type="spellStart"/>
            <w:r>
              <w:rPr>
                <w:bCs/>
                <w:iCs/>
                <w:sz w:val="20"/>
                <w:szCs w:val="20"/>
                <w:lang w:val="pt-BR" w:eastAsia="pt-BR"/>
              </w:rPr>
              <w:t>Hokama</w:t>
            </w:r>
            <w:proofErr w:type="spellEnd"/>
          </w:p>
          <w:p w:rsidR="007F3D5C" w:rsidRPr="006458A2" w:rsidRDefault="005850D8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 w:rsidRPr="00EC1455">
              <w:rPr>
                <w:b/>
                <w:bCs/>
                <w:iCs/>
                <w:sz w:val="20"/>
                <w:szCs w:val="20"/>
                <w:lang w:val="pt-BR" w:eastAsia="pt-BR"/>
              </w:rPr>
              <w:t>7.5)</w:t>
            </w:r>
            <w:r w:rsidR="00632771">
              <w:rPr>
                <w:b/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Protocolo nº </w:t>
            </w:r>
            <w:r w:rsidRPr="005850D8">
              <w:rPr>
                <w:bCs/>
                <w:iCs/>
                <w:sz w:val="20"/>
                <w:szCs w:val="20"/>
                <w:lang w:val="pt-BR" w:eastAsia="pt-BR"/>
              </w:rPr>
              <w:t xml:space="preserve">600412/2017 </w:t>
            </w:r>
            <w:r w:rsidR="007F3D5C"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- </w:t>
            </w:r>
            <w:r w:rsidR="003F076C"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Juízo de Admissibilidade 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>-  Suplente Ivanete Carpes Ramos</w:t>
            </w:r>
          </w:p>
          <w:p w:rsidR="00892B46" w:rsidRPr="006458A2" w:rsidRDefault="005850D8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8</w:t>
            </w:r>
            <w:r w:rsidR="00892B46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) Encerramento.</w:t>
            </w:r>
          </w:p>
        </w:tc>
      </w:tr>
      <w:tr w:rsidR="006458A2" w:rsidRPr="006458A2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ABERTURA DOS TRABALHOS 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coordenador tendo verificado o quórum, instala a reunião, agradece a presença de todos, realiza a leitura da sú</w:t>
            </w:r>
            <w:r w:rsidR="00720863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mula e </w:t>
            </w:r>
            <w:r w:rsidR="005850D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submete a aprovação da 56</w:t>
            </w: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ª Re</w:t>
            </w:r>
            <w:r w:rsidR="005850D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união ordinária da CED do dia 15/08</w:t>
            </w: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/2018. Aprovada sem ressalvas.</w:t>
            </w:r>
          </w:p>
        </w:tc>
      </w:tr>
      <w:tr w:rsidR="00BB7D7D" w:rsidRPr="00BB7D7D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31F5" w:rsidRPr="002331F5" w:rsidRDefault="003F076C" w:rsidP="002331F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Recebido o convite para o </w:t>
            </w:r>
            <w:r w:rsidR="00D32CEF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7º Treinamento Técnico da Comissão de ética e disciplina, dias 13 e 14 de setembro de 2018, em Brasília-DF e, sobre a transmissão on-line do treinamento. 1.1</w:t>
            </w:r>
            <w:proofErr w:type="gramStart"/>
            <w:r w:rsidR="002331F5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) Recebida</w:t>
            </w:r>
            <w:proofErr w:type="gramEnd"/>
            <w:r w:rsidR="002331F5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C.I. N. 019/2018-2020 – SG-CAU/MS – Sobre o apoio às Comissões, CEAU e outros. 1.2) </w:t>
            </w:r>
            <w:r w:rsidR="002331F5" w:rsidRPr="002331F5">
              <w:rPr>
                <w:rFonts w:ascii="Calibri" w:hAnsi="Calibri"/>
                <w:sz w:val="20"/>
                <w:szCs w:val="20"/>
                <w:shd w:val="clear" w:color="auto" w:fill="FFFFFF"/>
              </w:rPr>
              <w:t>Comunicação Interna C.I.N.020/2018-2020 – SG – CAU/MS, Sobre a resposta à C.I. nº 008/2018-2020 CED CAU/MS a respeito da antecipação das convocações das reuniões ordinárias da CED.</w:t>
            </w:r>
          </w:p>
          <w:p w:rsidR="009554D8" w:rsidRPr="00BB7D7D" w:rsidRDefault="00D9137B" w:rsidP="002331F5">
            <w:pPr>
              <w:pStyle w:val="PargrafodaLista"/>
              <w:numPr>
                <w:ilvl w:val="0"/>
                <w:numId w:val="26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Audiência</w:t>
            </w:r>
            <w:r w:rsidR="009554D8" w:rsidRPr="00BB7D7D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de Conciliação: </w:t>
            </w:r>
          </w:p>
          <w:p w:rsidR="009554D8" w:rsidRPr="006C1BAC" w:rsidRDefault="009554D8" w:rsidP="009554D8">
            <w:pPr>
              <w:pStyle w:val="PargrafodaLista"/>
              <w:numPr>
                <w:ilvl w:val="0"/>
                <w:numId w:val="16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BB7D7D"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 nº 598720/2017 -17/08/2018 – 13:00 min – Conselheiro Paulo Cesar do Amaral;</w:t>
            </w:r>
          </w:p>
          <w:p w:rsidR="006C1BAC" w:rsidRPr="006C1BAC" w:rsidRDefault="006C1BAC" w:rsidP="006C1BAC">
            <w:pPr>
              <w:pStyle w:val="PargrafodaLista"/>
              <w:numPr>
                <w:ilvl w:val="0"/>
                <w:numId w:val="26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Extrapauta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Implantação do projeto de plano de ação para 2019. Modelos de roteiros para os vídeos de </w:t>
            </w:r>
            <w:r w:rsidR="00FB14D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ética, trazido pelo conselheiro Bruno Barbieri de Alencar.</w:t>
            </w:r>
            <w:r w:rsidR="00EF693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E, sobre o piloto de projeto de conciliação </w:t>
            </w:r>
            <w:proofErr w:type="spellStart"/>
            <w:r w:rsidR="00EF693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on</w:t>
            </w:r>
            <w:proofErr w:type="spellEnd"/>
            <w:r w:rsidR="00EF693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F693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line</w:t>
            </w:r>
            <w:proofErr w:type="spellEnd"/>
            <w:r w:rsidR="00EF693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, no reclame aqui, e apresentação deste projeto no 16º Seminário </w:t>
            </w:r>
            <w:r w:rsidR="006E2031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Regional </w:t>
            </w:r>
            <w:r w:rsidR="00EF693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de Ética, em Florianópolis.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ab/>
            </w:r>
          </w:p>
          <w:p w:rsidR="00042295" w:rsidRPr="00AC58D7" w:rsidRDefault="00E560A2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1BAC">
              <w:rPr>
                <w:rFonts w:ascii="Times New Roman" w:hAnsi="Times New Roman"/>
                <w:b/>
                <w:sz w:val="20"/>
                <w:szCs w:val="20"/>
              </w:rPr>
              <w:t>Distribuição dos processo</w:t>
            </w:r>
            <w:r w:rsidR="00A37F28" w:rsidRPr="006C1BA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6C1BAC">
              <w:rPr>
                <w:rFonts w:ascii="Times New Roman" w:hAnsi="Times New Roman"/>
                <w:b/>
                <w:sz w:val="20"/>
                <w:szCs w:val="20"/>
              </w:rPr>
              <w:t xml:space="preserve"> ético</w:t>
            </w:r>
            <w:r w:rsidR="00A37F28" w:rsidRPr="006C1BAC">
              <w:rPr>
                <w:rFonts w:ascii="Times New Roman" w:hAnsi="Times New Roman"/>
                <w:b/>
                <w:sz w:val="20"/>
                <w:szCs w:val="20"/>
              </w:rPr>
              <w:t>s:</w:t>
            </w:r>
            <w:r w:rsidRPr="00AC5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8D7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nº 746107/2018</w:t>
            </w:r>
            <w:r w:rsidR="00A37F28">
              <w:rPr>
                <w:rFonts w:ascii="Times New Roman" w:hAnsi="Times New Roman"/>
                <w:sz w:val="20"/>
                <w:szCs w:val="20"/>
              </w:rPr>
              <w:t xml:space="preserve"> à Conselheira Kelly Cristina </w:t>
            </w:r>
            <w:proofErr w:type="spellStart"/>
            <w:r w:rsidR="00A37F28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="00F253F1" w:rsidRPr="00AC58D7">
              <w:rPr>
                <w:rFonts w:ascii="Times New Roman" w:hAnsi="Times New Roman"/>
                <w:sz w:val="20"/>
                <w:szCs w:val="20"/>
              </w:rPr>
              <w:t xml:space="preserve">; Processo Ético nº </w:t>
            </w:r>
            <w:r w:rsidR="00AC58D7" w:rsidRPr="00AC58D7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738825/2018</w:t>
            </w:r>
            <w:r w:rsidR="00FF1A4D">
              <w:rPr>
                <w:rFonts w:ascii="Times New Roman" w:hAnsi="Times New Roman"/>
                <w:sz w:val="20"/>
                <w:szCs w:val="20"/>
              </w:rPr>
              <w:t xml:space="preserve"> para o Conselheiro</w:t>
            </w:r>
            <w:r w:rsidR="00A37F28">
              <w:rPr>
                <w:rFonts w:ascii="Times New Roman" w:hAnsi="Times New Roman"/>
                <w:sz w:val="20"/>
                <w:szCs w:val="20"/>
              </w:rPr>
              <w:t xml:space="preserve"> Paulo Cesar do </w:t>
            </w:r>
            <w:r w:rsidR="00A37F28" w:rsidRPr="00A37F28">
              <w:rPr>
                <w:rFonts w:ascii="Times New Roman" w:hAnsi="Times New Roman"/>
                <w:sz w:val="20"/>
                <w:szCs w:val="20"/>
              </w:rPr>
              <w:t>Amaral</w:t>
            </w:r>
            <w:r w:rsidR="00846AC0" w:rsidRPr="00A37F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1267" w:rsidRPr="00042295" w:rsidRDefault="00042295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BA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Relato de pr</w:t>
            </w:r>
            <w:r w:rsidR="00AC58D7" w:rsidRPr="006C1BA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ocesso</w:t>
            </w:r>
            <w:r w:rsidR="00EB2CA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Protocolo nº </w:t>
            </w:r>
            <w:r w:rsidR="0098052D">
              <w:rPr>
                <w:sz w:val="20"/>
                <w:szCs w:val="20"/>
              </w:rPr>
              <w:t>620116/2017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Admissibilidade</w:t>
            </w:r>
            <w:r w:rsidR="0098052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Paulo Cesar do Amaral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</w:t>
            </w:r>
            <w:r w:rsidR="00DE0D89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030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2018-2020 – 57</w:t>
            </w:r>
            <w:r w:rsidRPr="00BB7D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  <w:r w:rsidR="001C7BC3" w:rsidRPr="00042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3480" w:rsidRPr="00042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2295" w:rsidRPr="00E844FC" w:rsidRDefault="00042295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>Relato de pr</w:t>
            </w:r>
            <w:r w:rsidR="0098052D">
              <w:rPr>
                <w:rFonts w:ascii="Times New Roman" w:eastAsia="Times New Roman" w:hAnsi="Times New Roman"/>
                <w:bCs/>
                <w:sz w:val="20"/>
                <w:szCs w:val="20"/>
              </w:rPr>
              <w:t>ocesso: Protocolo nº 627147/2017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Admissibilidade</w:t>
            </w:r>
            <w:r w:rsidR="0098052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Kelly Cristina </w:t>
            </w:r>
            <w:proofErr w:type="spellStart"/>
            <w:r w:rsidR="0098052D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</w:t>
            </w:r>
            <w:r w:rsidR="00DE0D89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027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-2020 – 57</w:t>
            </w:r>
            <w:r w:rsidRPr="00BB7D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E844FC" w:rsidRPr="00DE0D89" w:rsidRDefault="00E844FC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D7D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 w:rsidRPr="00BB7D7D"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98052D">
              <w:rPr>
                <w:sz w:val="20"/>
                <w:szCs w:val="20"/>
              </w:rPr>
              <w:t>656748</w:t>
            </w:r>
            <w:r w:rsidRPr="00BB7D7D">
              <w:rPr>
                <w:sz w:val="20"/>
                <w:szCs w:val="20"/>
              </w:rPr>
              <w:t xml:space="preserve">/2018 </w:t>
            </w:r>
            <w:r w:rsidRPr="00BB7D7D">
              <w:rPr>
                <w:rFonts w:ascii="Times New Roman" w:hAnsi="Times New Roman"/>
                <w:sz w:val="20"/>
                <w:szCs w:val="20"/>
              </w:rPr>
              <w:t>– Juízo de Admis</w:t>
            </w:r>
            <w:r w:rsidR="0098052D">
              <w:rPr>
                <w:rFonts w:ascii="Times New Roman" w:hAnsi="Times New Roman"/>
                <w:sz w:val="20"/>
                <w:szCs w:val="20"/>
              </w:rPr>
              <w:t>sibilidade – Conselheiro Bruno Barbieri de Alencar</w:t>
            </w:r>
            <w:r w:rsidRPr="00BB7D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 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</w:t>
            </w:r>
            <w:r w:rsidR="00DE0D89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026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 – 57</w:t>
            </w:r>
            <w:r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E844FC" w:rsidRPr="00DE0D89" w:rsidRDefault="00E844FC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D8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Relato </w:t>
            </w:r>
            <w:r w:rsidR="0098052D" w:rsidRPr="00DE0D89">
              <w:rPr>
                <w:rFonts w:ascii="Times New Roman" w:eastAsia="Times New Roman" w:hAnsi="Times New Roman"/>
                <w:bCs/>
                <w:sz w:val="20"/>
                <w:szCs w:val="20"/>
              </w:rPr>
              <w:t>de processo: Protocolo nº 709282/2018</w:t>
            </w:r>
            <w:r w:rsidRPr="00DE0D8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Admissibilidade 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>– C</w:t>
            </w:r>
            <w:r w:rsidR="0098052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onselheira Kelly Cristina </w:t>
            </w:r>
            <w:proofErr w:type="spellStart"/>
            <w:r w:rsidR="0098052D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 w:rsidR="00DE0D89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028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 – 57</w:t>
            </w:r>
            <w:r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E844FC" w:rsidRPr="00E844FC" w:rsidRDefault="00E844FC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Relato </w:t>
            </w:r>
            <w:r w:rsidR="0098052D">
              <w:rPr>
                <w:rFonts w:ascii="Times New Roman" w:eastAsia="Times New Roman" w:hAnsi="Times New Roman"/>
                <w:bCs/>
                <w:sz w:val="20"/>
                <w:szCs w:val="20"/>
              </w:rPr>
              <w:t>de processo: Protocolo nº 600412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>/2017 – Juízo de Admissibilidade – C</w:t>
            </w:r>
            <w:r w:rsidR="0098052D">
              <w:rPr>
                <w:rFonts w:ascii="Times New Roman" w:eastAsia="Times New Roman" w:hAnsi="Times New Roman"/>
                <w:bCs/>
                <w:sz w:val="20"/>
                <w:szCs w:val="20"/>
              </w:rPr>
              <w:t>onselheira Ivanete Carpes Ramos</w:t>
            </w:r>
            <w:r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 w:rsidR="009805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</w:t>
            </w:r>
            <w:r w:rsidR="0098052D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</w:t>
            </w:r>
            <w:r w:rsidR="00DE0D89"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029</w:t>
            </w:r>
            <w:r w:rsidRPr="00DE0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r w:rsidR="000667E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2018-2020 - 57</w:t>
            </w:r>
            <w:r w:rsidRPr="00BB7D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892B46" w:rsidRPr="00376734" w:rsidRDefault="00892B46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73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Encerramento.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t>ORDEM DO DIA</w:t>
      </w: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6458A2" w:rsidRPr="006458A2" w:rsidTr="003B07A2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  <w:r w:rsidR="005432F0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COMUNICAÇões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322857" w:rsidRDefault="005432F0" w:rsidP="00322857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- </w:t>
            </w:r>
            <w:r w:rsidR="00322857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Recebimento d</w:t>
            </w:r>
            <w:r w:rsidR="00322857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o convite para o 7º Treinamento Técnico da Comissão de ética e disciplina, dias 13 e 14 de setembro de 2018, em Brasília-DF </w:t>
            </w:r>
            <w:r w:rsidR="00322857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lastRenderedPageBreak/>
              <w:t xml:space="preserve">e, sobre a transmissão on-line do treinamento. </w:t>
            </w:r>
            <w:proofErr w:type="gramStart"/>
            <w:r w:rsidR="00322857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1.1</w:t>
            </w:r>
            <w:r w:rsidR="00CB0F1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)</w:t>
            </w:r>
            <w:r w:rsidR="00322857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Recebida</w:t>
            </w:r>
            <w:proofErr w:type="gramEnd"/>
            <w:r w:rsidR="00322857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C.I. N. 019/2018-2020 – SG-CAU/MS – Sobre o apoio às Comissões, CEAU e outros. 1.2) </w:t>
            </w:r>
            <w:r w:rsidR="00322857" w:rsidRPr="002331F5">
              <w:rPr>
                <w:rFonts w:ascii="Calibri" w:hAnsi="Calibri"/>
                <w:sz w:val="20"/>
                <w:szCs w:val="20"/>
                <w:shd w:val="clear" w:color="auto" w:fill="FFFFFF"/>
              </w:rPr>
              <w:t>Comunicação Interna C.I.N.020/2018-2020 – SG – CAU/MS, Sobre a resposta à C.I. nº 008/2018-2020 CED CAU/MS a respeito da antecipação das convocações das reuniões ordinárias da CED.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B841BF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3B07A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>Não houve.</w:t>
            </w:r>
          </w:p>
        </w:tc>
      </w:tr>
    </w:tbl>
    <w:p w:rsidR="00930425" w:rsidRPr="006458A2" w:rsidRDefault="00930425" w:rsidP="00930425">
      <w:p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</w:p>
    <w:tbl>
      <w:tblPr>
        <w:tblW w:w="9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3"/>
        <w:gridCol w:w="140"/>
        <w:gridCol w:w="6983"/>
      </w:tblGrid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93042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2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</w:t>
            </w:r>
            <w:r w:rsidR="000F0840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432F0" w:rsidRDefault="005432F0" w:rsidP="005432F0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Comunicação de Audiências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432F0" w:rsidRDefault="0098052D" w:rsidP="005432F0">
            <w:pPr>
              <w:contextualSpacing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 coordenador informa a seguinte audiência</w:t>
            </w:r>
            <w:r w:rsidR="005432F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Conciliação:</w:t>
            </w:r>
          </w:p>
          <w:p w:rsidR="005432F0" w:rsidRPr="0098052D" w:rsidRDefault="00441E35" w:rsidP="0098052D">
            <w:pPr>
              <w:pStyle w:val="PargrafodaLista"/>
              <w:numPr>
                <w:ilvl w:val="0"/>
                <w:numId w:val="19"/>
              </w:num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Processo Ético nº 598720/2017</w:t>
            </w:r>
            <w:r w:rsidR="00C905CA" w:rsidRPr="006458A2">
              <w:rPr>
                <w:rFonts w:ascii="Calibri" w:hAnsi="Calibri"/>
                <w:sz w:val="20"/>
                <w:szCs w:val="20"/>
                <w:shd w:val="clear" w:color="auto" w:fill="FFFFFF"/>
              </w:rPr>
              <w:t>-17/08/2018 – 13:00 min – Conselheiro Paulo Cesar do Amaral;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91384E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sz w:val="20"/>
                <w:szCs w:val="20"/>
              </w:rPr>
              <w:t>Não houve</w:t>
            </w:r>
            <w:r w:rsidR="00AF22E3" w:rsidRPr="00645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07570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  <w:r w:rsidR="00035B67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EXTRAPAUTA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D971C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Implantação do projeto de plano de ação para 2019. Modelos de roteiros para os vídeos de ética, trazido pelo conselheiro Bruno Barbieri de Alencar.</w:t>
            </w:r>
          </w:p>
        </w:tc>
      </w:tr>
      <w:tr w:rsidR="00035B67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5B67" w:rsidRPr="006458A2" w:rsidRDefault="00035B6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35B67" w:rsidRPr="006458A2" w:rsidRDefault="00035B6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CED/MS</w:t>
            </w:r>
          </w:p>
        </w:tc>
      </w:tr>
      <w:tr w:rsidR="00035B67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5B67" w:rsidRPr="006458A2" w:rsidRDefault="00035B6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35B67" w:rsidRPr="006458A2" w:rsidRDefault="00D971C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PAULO CESAR </w:t>
            </w:r>
          </w:p>
        </w:tc>
      </w:tr>
      <w:tr w:rsidR="00035B67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5B67" w:rsidRPr="006458A2" w:rsidRDefault="00035B6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35B67" w:rsidRPr="006458A2" w:rsidRDefault="00D971C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O Coordenador comenta a respeito da implantação do projeto de plano de ação para 2019. E, o conselheiro Bruno Barbieri de Alencar mostra vídeos </w:t>
            </w:r>
            <w:r w:rsidR="002C7D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que podem ser usados como roteiros para os vídeos de ética.</w:t>
            </w:r>
            <w:r w:rsidR="00EE7E8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EE7E8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E, sobre o piloto de projeto de conciliação </w:t>
            </w:r>
            <w:proofErr w:type="spellStart"/>
            <w:r w:rsidR="00EE7E8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on</w:t>
            </w:r>
            <w:proofErr w:type="spellEnd"/>
            <w:r w:rsidR="00EE7E8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E7E8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line</w:t>
            </w:r>
            <w:proofErr w:type="spellEnd"/>
            <w:r w:rsidR="00EE7E8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, no reclame aqui, e apresentação deste projeto no 16º Seminário </w:t>
            </w:r>
            <w:r w:rsidR="006E2031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Regional </w:t>
            </w:r>
            <w:r w:rsidR="00EE7E8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de Ética, em Florianópolis.</w:t>
            </w:r>
          </w:p>
        </w:tc>
      </w:tr>
      <w:tr w:rsidR="00035B67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5B67" w:rsidRDefault="00035B6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35B67" w:rsidRPr="006458A2" w:rsidRDefault="002C7D2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Não houve.</w:t>
            </w:r>
          </w:p>
        </w:tc>
      </w:tr>
      <w:tr w:rsidR="00035B67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5B67" w:rsidRDefault="00035B6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4 - COMUNICAÇÃO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35B67" w:rsidRPr="006458A2" w:rsidRDefault="00256EEB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Distribuição de Processos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97E8B" w:rsidRPr="008B4D7F" w:rsidRDefault="009956D0" w:rsidP="00C905CA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sz w:val="20"/>
                <w:szCs w:val="20"/>
              </w:rPr>
              <w:t>Distribuição dos</w:t>
            </w:r>
            <w:r w:rsidR="00EB2CAC">
              <w:rPr>
                <w:rFonts w:ascii="Times New Roman" w:hAnsi="Times New Roman"/>
                <w:sz w:val="20"/>
                <w:szCs w:val="20"/>
              </w:rPr>
              <w:t xml:space="preserve"> processos éticos nº</w:t>
            </w:r>
            <w:r w:rsidR="008D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300E" w:rsidRPr="00AC58D7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746107/2018</w:t>
            </w:r>
            <w:r w:rsidR="0089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39A">
              <w:rPr>
                <w:rFonts w:ascii="Times New Roman" w:hAnsi="Times New Roman"/>
                <w:sz w:val="20"/>
                <w:szCs w:val="20"/>
              </w:rPr>
              <w:t>para</w:t>
            </w:r>
            <w:r w:rsidR="0089300E">
              <w:rPr>
                <w:rFonts w:ascii="Times New Roman" w:hAnsi="Times New Roman"/>
                <w:sz w:val="20"/>
                <w:szCs w:val="20"/>
              </w:rPr>
              <w:t xml:space="preserve"> Conselheira Kelly Cristina </w:t>
            </w:r>
            <w:proofErr w:type="spellStart"/>
            <w:r w:rsidR="0089300E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="00FF1A4D">
              <w:rPr>
                <w:rFonts w:ascii="Times New Roman" w:hAnsi="Times New Roman"/>
                <w:sz w:val="20"/>
                <w:szCs w:val="20"/>
              </w:rPr>
              <w:t xml:space="preserve">; Processo Ético nº </w:t>
            </w:r>
            <w:r w:rsidR="00FF1A4D" w:rsidRPr="00AC58D7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738825/2018</w:t>
            </w:r>
            <w:r w:rsidR="00FF1A4D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8B4D7F">
              <w:rPr>
                <w:rFonts w:ascii="Times New Roman" w:hAnsi="Times New Roman"/>
                <w:sz w:val="20"/>
                <w:szCs w:val="20"/>
              </w:rPr>
              <w:t xml:space="preserve">para o Conselheiro Paulo Cesar do </w:t>
            </w:r>
            <w:r w:rsidR="008B4D7F" w:rsidRPr="00A37F28">
              <w:rPr>
                <w:rFonts w:ascii="Times New Roman" w:hAnsi="Times New Roman"/>
                <w:sz w:val="20"/>
                <w:szCs w:val="20"/>
              </w:rPr>
              <w:t>Amaral;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612FB1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256EEB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5</w:t>
            </w:r>
            <w:r w:rsidR="00315A09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422B3D" w:rsidP="000709D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D2A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 w:rsidR="00DE0BB1"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DE0BB1">
              <w:rPr>
                <w:sz w:val="20"/>
                <w:szCs w:val="20"/>
              </w:rPr>
              <w:t>656748/2018</w:t>
            </w:r>
            <w:r w:rsidR="00DE0BB1"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– Juízo de Admissibilidade</w:t>
            </w:r>
            <w:r w:rsidR="00DE0B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Conselheiro Bruno Barbieri do Alencar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DE0BB1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4590" w:rsidRPr="00B1505B" w:rsidRDefault="00422B3D" w:rsidP="00B1505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 w:rsidR="00DE0BB1">
              <w:rPr>
                <w:rFonts w:ascii="Times New Roman" w:eastAsia="Times New Roman" w:hAnsi="Times New Roman"/>
                <w:bCs/>
                <w:sz w:val="20"/>
                <w:szCs w:val="20"/>
              </w:rPr>
              <w:t>do Conselheiro Bruno Barbieri de Alencar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DE0BB1">
              <w:rPr>
                <w:rFonts w:ascii="Times New Roman" w:eastAsia="Times New Roman" w:hAnsi="Times New Roman"/>
                <w:bCs/>
                <w:sz w:val="20"/>
                <w:szCs w:val="20"/>
              </w:rPr>
              <w:t>lo Conselheiro Bruno Barbieri de Alencar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A5072" w:rsidRPr="006458A2" w:rsidRDefault="00EA5072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5072" w:rsidRPr="006458A2" w:rsidRDefault="00046010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A5072" w:rsidRPr="006458A2" w:rsidRDefault="00EA5072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5072" w:rsidRPr="006458A2" w:rsidRDefault="007154F2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A5072" w:rsidRPr="006458A2" w:rsidRDefault="00EA5072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5072" w:rsidRPr="006458A2" w:rsidRDefault="007E6609" w:rsidP="00F91CD4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 w:rsidR="007154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 Conselheira Kelly Cristina </w:t>
            </w:r>
            <w:proofErr w:type="spellStart"/>
            <w:r w:rsidR="007154F2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="007154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7154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la Conselheira Kelly Cristina </w:t>
            </w:r>
            <w:proofErr w:type="spellStart"/>
            <w:r w:rsidR="007154F2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A5072" w:rsidRPr="006458A2" w:rsidRDefault="00046010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236508" w:rsidRPr="006458A2" w:rsidRDefault="00236508" w:rsidP="00236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ar, por u</w:t>
            </w:r>
            <w:r w:rsidR="007154F2">
              <w:rPr>
                <w:rFonts w:ascii="Times New Roman" w:hAnsi="Times New Roman"/>
                <w:bCs/>
                <w:sz w:val="20"/>
                <w:szCs w:val="20"/>
              </w:rPr>
              <w:t xml:space="preserve">nanimidade o parecer da Conselheira Kelly Cristina </w:t>
            </w:r>
            <w:proofErr w:type="spellStart"/>
            <w:r w:rsidR="007154F2">
              <w:rPr>
                <w:rFonts w:ascii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e apresentado pe</w:t>
            </w:r>
            <w:r w:rsidR="007154F2">
              <w:rPr>
                <w:rFonts w:ascii="Times New Roman" w:hAnsi="Times New Roman"/>
                <w:sz w:val="20"/>
                <w:szCs w:val="20"/>
              </w:rPr>
              <w:t xml:space="preserve">la conselheira Kelly Cristina </w:t>
            </w:r>
            <w:proofErr w:type="spellStart"/>
            <w:r w:rsidR="007154F2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relatora do presente processo, que votou </w:t>
            </w:r>
            <w:r w:rsidR="008D1B28">
              <w:rPr>
                <w:rFonts w:ascii="Times New Roman" w:hAnsi="Times New Roman"/>
                <w:sz w:val="20"/>
                <w:szCs w:val="20"/>
              </w:rPr>
              <w:t>pelo ENCAMINHAMENTO DA DENÚNCIA AO CAU/GO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508" w:rsidRPr="003D563F" w:rsidRDefault="00236508" w:rsidP="0023650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EA5072" w:rsidRPr="00F810E3" w:rsidRDefault="007154F2" w:rsidP="00621C8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nº02</w:t>
            </w:r>
            <w:r w:rsidR="00236508" w:rsidRPr="003D56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="008D1B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/2018-2020– 57</w:t>
            </w:r>
            <w:r w:rsidR="00236508"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D5153" w:rsidRPr="006458A2" w:rsidRDefault="00256EEB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6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-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D5153" w:rsidRPr="006458A2" w:rsidRDefault="00690AA1" w:rsidP="00075CBE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FE6D2A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 w:rsidRPr="00FE6D2A">
              <w:rPr>
                <w:rFonts w:ascii="Times New Roman" w:hAnsi="Times New Roman"/>
                <w:sz w:val="20"/>
                <w:szCs w:val="20"/>
              </w:rPr>
              <w:t>Protocolo nº</w:t>
            </w:r>
            <w:r w:rsidR="00AE1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A6D" w:rsidRPr="00DE0D89">
              <w:rPr>
                <w:rFonts w:ascii="Times New Roman" w:eastAsia="Times New Roman" w:hAnsi="Times New Roman"/>
                <w:bCs/>
                <w:sz w:val="20"/>
                <w:szCs w:val="20"/>
              </w:rPr>
              <w:t>709282/2018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de -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C</w:t>
            </w:r>
            <w:r w:rsidR="00AE1A6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onselheira Kelly Cristina </w:t>
            </w:r>
            <w:proofErr w:type="spellStart"/>
            <w:r w:rsidR="00AE1A6D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2D18" w:rsidRPr="006458A2" w:rsidRDefault="000E2D18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2D18" w:rsidRPr="006458A2" w:rsidRDefault="000E2D18" w:rsidP="00EA507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2D18" w:rsidRPr="006458A2" w:rsidRDefault="000E2D18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2D18" w:rsidRPr="006458A2" w:rsidRDefault="00492990" w:rsidP="00EA507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2D18" w:rsidRPr="006458A2" w:rsidRDefault="000E2D18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2D18" w:rsidRPr="006458A2" w:rsidRDefault="00690AA1" w:rsidP="00075CBE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 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la 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A5072" w:rsidRPr="006458A2" w:rsidRDefault="00EA5072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B0B20" w:rsidRPr="008D4956" w:rsidRDefault="00EB0B20" w:rsidP="00EB0B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ar, por unanimidade o parecer da Conselheira Kelly Cristina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e apresentado pela Conselheira Kelly Cristina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Pr="006458A2">
              <w:rPr>
                <w:rFonts w:ascii="Times New Roman" w:hAnsi="Times New Roman"/>
                <w:sz w:val="20"/>
                <w:szCs w:val="20"/>
              </w:rPr>
              <w:t xml:space="preserve">, que considerou a inexistência de provas e </w:t>
            </w:r>
            <w:r w:rsidRPr="008D4956">
              <w:rPr>
                <w:rFonts w:ascii="Times New Roman" w:hAnsi="Times New Roman"/>
                <w:sz w:val="20"/>
                <w:szCs w:val="20"/>
              </w:rPr>
              <w:t>votou pela EXTINÇÃO E ARQUIVAMENTO DO PROCESSO.</w:t>
            </w:r>
          </w:p>
          <w:p w:rsidR="00EB0B20" w:rsidRPr="006458A2" w:rsidRDefault="00EB0B20" w:rsidP="00EB0B20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95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8D4956">
              <w:rPr>
                <w:rFonts w:ascii="Times New Roman" w:hAnsi="Times New Roman"/>
                <w:sz w:val="20"/>
                <w:szCs w:val="20"/>
              </w:rPr>
              <w:t xml:space="preserve">Resolução CAU/BR N° 143,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de 23 de junho de 2017.</w:t>
            </w:r>
          </w:p>
          <w:p w:rsidR="00EA5072" w:rsidRPr="006458A2" w:rsidRDefault="00EB0B20" w:rsidP="00EB0B2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BD1A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</w:t>
            </w:r>
            <w:r w:rsidR="00AE1A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028</w:t>
            </w:r>
            <w:r w:rsidRPr="00BD1A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E1A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/2018-2020– 57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256EEB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7</w:t>
            </w:r>
            <w:r w:rsidR="00F810E3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8E7ED4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="00AE1A6D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AE1A6D">
              <w:rPr>
                <w:rFonts w:ascii="Times New Roman" w:eastAsia="Times New Roman" w:hAnsi="Times New Roman"/>
                <w:bCs/>
                <w:sz w:val="20"/>
                <w:szCs w:val="20"/>
              </w:rPr>
              <w:t>600412/2017</w:t>
            </w:r>
            <w:r w:rsidRPr="006458A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Juízo de Admissibilidade – </w:t>
            </w:r>
            <w:r w:rsidR="00AE1A6D">
              <w:rPr>
                <w:rFonts w:ascii="Times New Roman" w:eastAsia="Times New Roman" w:hAnsi="Times New Roman"/>
                <w:bCs/>
                <w:sz w:val="20"/>
                <w:szCs w:val="20"/>
              </w:rPr>
              <w:t>Suplente Ivanete Carpes Ramos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CC138A" w:rsidRDefault="00F810E3" w:rsidP="00F810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987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AE1A6D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IVANETE CARPES RAMOS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F91CD4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 Suplente Ivanete Carpes Ramos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AE1A6D">
              <w:rPr>
                <w:rFonts w:ascii="Times New Roman" w:eastAsia="Times New Roman" w:hAnsi="Times New Roman"/>
                <w:bCs/>
                <w:sz w:val="20"/>
                <w:szCs w:val="20"/>
              </w:rPr>
              <w:t>la Suplente Ivanete Carpes Ramos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F810E3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</w:t>
            </w:r>
            <w:r w:rsidR="002C7CA1">
              <w:rPr>
                <w:rFonts w:ascii="Times New Roman" w:hAnsi="Times New Roman"/>
                <w:bCs/>
                <w:sz w:val="20"/>
                <w:szCs w:val="20"/>
              </w:rPr>
              <w:t>, por unanimidade o parecer da Suplente Ivanete Carpes Ramos</w:t>
            </w:r>
            <w:r w:rsidR="002C7CA1">
              <w:rPr>
                <w:rFonts w:ascii="Times New Roman" w:hAnsi="Times New Roman"/>
                <w:sz w:val="20"/>
                <w:szCs w:val="20"/>
              </w:rPr>
              <w:t>, e apresentado pela Suplente Ivanete Carpes Ramos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relatora do presente processo que votou pela Admissibilidade da denúncia. </w:t>
            </w:r>
          </w:p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="002C7CA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 029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 w:rsidR="002C7CA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57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256EEB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8</w:t>
            </w:r>
            <w:r w:rsidR="00F810E3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4561FD" w:rsidRDefault="007B478E" w:rsidP="00F810E3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9C7216">
              <w:rPr>
                <w:sz w:val="20"/>
                <w:szCs w:val="20"/>
              </w:rPr>
              <w:t>620116/2017</w:t>
            </w:r>
            <w:r w:rsidR="00FD178A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Juízo de Admissibilidade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</w:t>
            </w:r>
            <w:r w:rsidR="009C7216">
              <w:rPr>
                <w:rFonts w:ascii="Times New Roman" w:eastAsia="Times New Roman" w:hAnsi="Times New Roman"/>
                <w:bCs/>
                <w:sz w:val="20"/>
                <w:szCs w:val="20"/>
              </w:rPr>
              <w:t>onselheiro Paulo Cesar do Amaral</w:t>
            </w:r>
          </w:p>
        </w:tc>
      </w:tr>
      <w:tr w:rsidR="00F810E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F810E3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F810E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A91864" w:rsidRDefault="009C7216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F810E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A91864" w:rsidRDefault="007B478E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 w:rsidR="009C7216">
              <w:rPr>
                <w:rFonts w:ascii="Times New Roman" w:eastAsia="Times New Roman" w:hAnsi="Times New Roman"/>
                <w:bCs/>
                <w:sz w:val="20"/>
                <w:szCs w:val="20"/>
              </w:rPr>
              <w:t>do Conselheiro Paulo Cesar do Amaral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9C721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9C7216">
              <w:rPr>
                <w:rFonts w:ascii="Times New Roman" w:eastAsia="Times New Roman" w:hAnsi="Times New Roman"/>
                <w:bCs/>
                <w:sz w:val="20"/>
                <w:szCs w:val="20"/>
              </w:rPr>
              <w:t>lo Conselheiro Paulo Cesar do Amaral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F810E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B478E" w:rsidRPr="006458A2" w:rsidRDefault="007B478E" w:rsidP="007B47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 w:rsidR="009C7216">
              <w:rPr>
                <w:rFonts w:ascii="Times New Roman" w:hAnsi="Times New Roman"/>
                <w:bCs/>
                <w:sz w:val="20"/>
                <w:szCs w:val="20"/>
              </w:rPr>
              <w:t>ar, por unanimidade o parecer do Conselheiro Paulo Cesar do Amaral</w:t>
            </w:r>
            <w:r w:rsidR="009C7216">
              <w:rPr>
                <w:rFonts w:ascii="Times New Roman" w:hAnsi="Times New Roman"/>
                <w:sz w:val="20"/>
                <w:szCs w:val="20"/>
              </w:rPr>
              <w:t>, e apresentado pelo Conselheiro Paulo Cesar do Amaral, relator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presente processo que </w:t>
            </w:r>
            <w:r w:rsidR="009C7216">
              <w:rPr>
                <w:rFonts w:ascii="Times New Roman" w:hAnsi="Times New Roman"/>
                <w:sz w:val="20"/>
                <w:szCs w:val="20"/>
              </w:rPr>
              <w:t xml:space="preserve">considerou a inexistência de provas 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votou </w:t>
            </w:r>
            <w:r w:rsidR="009C7216">
              <w:rPr>
                <w:rFonts w:ascii="Times New Roman" w:hAnsi="Times New Roman"/>
                <w:sz w:val="20"/>
                <w:szCs w:val="20"/>
              </w:rPr>
              <w:t>pela EXTINÇÃO E ARQUIVAMENTO LIMINAR DO PROCESSO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B478E" w:rsidRPr="006458A2" w:rsidRDefault="007B478E" w:rsidP="007B478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F810E3" w:rsidRPr="007E6609" w:rsidRDefault="007B478E" w:rsidP="007B478E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 w:rsidR="009C72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 w:rsidR="009C72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57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</w:tbl>
    <w:p w:rsidR="0020640F" w:rsidRDefault="0020640F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3"/>
        <w:gridCol w:w="6983"/>
      </w:tblGrid>
      <w:tr w:rsidR="00260134" w:rsidTr="00260134">
        <w:trPr>
          <w:trHeight w:val="274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260134" w:rsidRDefault="00256EEB">
            <w:pPr>
              <w:spacing w:before="60" w:after="60" w:line="256" w:lineRule="auto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9</w:t>
            </w:r>
            <w:r w:rsidR="0026013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enCERRAMENTO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260134" w:rsidRDefault="0026013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encerra a reunião às </w:t>
            </w:r>
            <w:r w:rsidR="00E906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15h25</w:t>
            </w:r>
            <w:r w:rsidRPr="00C27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</w:p>
        </w:tc>
      </w:tr>
    </w:tbl>
    <w:p w:rsidR="004A0BD8" w:rsidRDefault="004A0BD8" w:rsidP="00AE08E8">
      <w:pPr>
        <w:jc w:val="both"/>
        <w:rPr>
          <w:rFonts w:ascii="Times New Roman" w:hAnsi="Times New Roman"/>
          <w:sz w:val="22"/>
          <w:szCs w:val="22"/>
        </w:rPr>
      </w:pPr>
    </w:p>
    <w:p w:rsidR="004A0BD8" w:rsidRDefault="004A0BD8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Pr="006458A2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58A2" w:rsidRPr="006458A2" w:rsidTr="00FE0CF1">
        <w:trPr>
          <w:trHeight w:val="284"/>
        </w:trPr>
        <w:tc>
          <w:tcPr>
            <w:tcW w:w="5495" w:type="dxa"/>
            <w:shd w:val="clear" w:color="auto" w:fill="auto"/>
          </w:tcPr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6458A2">
              <w:rPr>
                <w:rFonts w:ascii="Times New Roman" w:hAnsi="Times New Roman"/>
                <w:b/>
                <w:sz w:val="22"/>
                <w:szCs w:val="22"/>
              </w:rPr>
              <w:t>MEMBROS:</w:t>
            </w: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892B46" w:rsidRPr="006458A2" w:rsidRDefault="00892B46" w:rsidP="00953460">
            <w:pPr>
              <w:rPr>
                <w:rFonts w:ascii="Times New Roman" w:eastAsia="Times New Roman" w:hAnsi="Times New Roman"/>
                <w:b/>
                <w:spacing w:val="4"/>
              </w:rPr>
            </w:pPr>
            <w:r w:rsidRPr="006458A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6458A2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6458A2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Paulo Cesar do Amaral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Coordenador da CED</w:t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A87567" w:rsidRPr="006458A2" w:rsidRDefault="00A87567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Bruno Barbieri de Alencar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Conselheiro Estadual - Membro</w:t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CB0F13" w:rsidRPr="006458A2" w:rsidRDefault="00CB0F13" w:rsidP="00CB0F13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</w:t>
            </w:r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anista Gustavo </w:t>
            </w:r>
            <w:proofErr w:type="spellStart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Kiotoshi</w:t>
            </w:r>
            <w:proofErr w:type="spellEnd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</w:t>
            </w:r>
            <w:proofErr w:type="spellStart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Shiota</w:t>
            </w:r>
            <w:proofErr w:type="spellEnd"/>
            <w:r w:rsidRPr="006458A2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="00B6576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CB0F13" w:rsidRPr="006458A2" w:rsidRDefault="00CB0F13" w:rsidP="00CB0F13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44845" w:rsidRPr="006458A2" w:rsidRDefault="00444845" w:rsidP="00A87567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</w:t>
            </w:r>
            <w:r w:rsidR="007C5B39"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teto e Urbanista Kelly Cristina </w:t>
            </w:r>
            <w:proofErr w:type="spellStart"/>
            <w:r w:rsidR="007C5B39"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Hokama</w:t>
            </w:r>
            <w:proofErr w:type="spellEnd"/>
          </w:p>
          <w:p w:rsidR="00892B46" w:rsidRPr="006458A2" w:rsidRDefault="00A87567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      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Conselheira Estadual - Membro</w:t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Arquiteta e Urbanista Ivanete Carpes Ramos</w:t>
            </w:r>
          </w:p>
          <w:p w:rsidR="00892B46" w:rsidRPr="006458A2" w:rsidRDefault="006D5153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92B46" w:rsidRPr="006458A2" w:rsidRDefault="00892B46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lastRenderedPageBreak/>
              <w:t>Elias Pereira de Souza</w:t>
            </w: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6458A2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BF6B38" w:rsidRPr="006458A2" w:rsidRDefault="00BF6B38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</w:p>
          <w:p w:rsidR="00892B46" w:rsidRPr="006458A2" w:rsidRDefault="00892B46" w:rsidP="00CB0F13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91384E" w:rsidRPr="006458A2" w:rsidRDefault="0091384E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t>Isabela Furtado</w:t>
            </w: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6458A2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892B46" w:rsidRDefault="00892B46" w:rsidP="00AF22E3">
            <w:pPr>
              <w:rPr>
                <w:rFonts w:ascii="Times New Roman" w:eastAsia="Times New Roman" w:hAnsi="Times New Roman"/>
                <w:spacing w:val="4"/>
              </w:rPr>
            </w:pPr>
          </w:p>
          <w:p w:rsidR="00D42E89" w:rsidRPr="006458A2" w:rsidRDefault="00D42E89" w:rsidP="00AF22E3">
            <w:pPr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AF22E3" w:rsidRPr="006458A2" w:rsidRDefault="00390E00" w:rsidP="00AF22E3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pacing w:val="4"/>
                <w:u w:val="single"/>
              </w:rPr>
            </w:pPr>
            <w:proofErr w:type="spellStart"/>
            <w:r w:rsidRPr="006458A2">
              <w:rPr>
                <w:rFonts w:ascii="Times New Roman" w:eastAsia="Times New Roman" w:hAnsi="Times New Roman"/>
                <w:b/>
                <w:spacing w:val="4"/>
                <w:u w:val="single"/>
              </w:rPr>
              <w:t>Nathally</w:t>
            </w:r>
            <w:proofErr w:type="spellEnd"/>
            <w:r w:rsidRPr="006458A2">
              <w:rPr>
                <w:rFonts w:ascii="Times New Roman" w:eastAsia="Times New Roman" w:hAnsi="Times New Roman"/>
                <w:b/>
                <w:spacing w:val="4"/>
                <w:u w:val="single"/>
              </w:rPr>
              <w:t xml:space="preserve"> de Almeida Leite </w:t>
            </w:r>
            <w:proofErr w:type="spellStart"/>
            <w:r w:rsidRPr="006458A2">
              <w:rPr>
                <w:rFonts w:ascii="Times New Roman" w:eastAsia="Times New Roman" w:hAnsi="Times New Roman"/>
                <w:b/>
                <w:spacing w:val="4"/>
                <w:u w:val="single"/>
              </w:rPr>
              <w:t>Ifran</w:t>
            </w:r>
            <w:proofErr w:type="spellEnd"/>
          </w:p>
          <w:p w:rsidR="00892B46" w:rsidRPr="006458A2" w:rsidRDefault="00390E00" w:rsidP="00953460">
            <w:pPr>
              <w:ind w:left="142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Aux. Administrativo </w:t>
            </w:r>
            <w:r w:rsidR="00527ED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/</w:t>
            </w:r>
            <w:r w:rsidR="00463E72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Jurídico 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– CAU/MS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br/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6458A2" w:rsidRPr="006458A2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6458A2" w:rsidRDefault="00892B46" w:rsidP="00AE08E8">
            <w:pPr>
              <w:ind w:left="142" w:right="-216" w:hanging="142"/>
              <w:jc w:val="both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</w:tc>
        <w:tc>
          <w:tcPr>
            <w:tcW w:w="4678" w:type="dxa"/>
          </w:tcPr>
          <w:p w:rsidR="00892B46" w:rsidRPr="006458A2" w:rsidRDefault="00892B46" w:rsidP="00AE08E8">
            <w:pPr>
              <w:pStyle w:val="SemEspaamento"/>
              <w:jc w:val="both"/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</w:tr>
    </w:tbl>
    <w:p w:rsidR="00892B46" w:rsidRPr="006458A2" w:rsidRDefault="00892B46" w:rsidP="00AE08E8">
      <w:pPr>
        <w:tabs>
          <w:tab w:val="left" w:pos="488"/>
          <w:tab w:val="left" w:pos="2260"/>
        </w:tabs>
        <w:jc w:val="both"/>
        <w:rPr>
          <w:rFonts w:ascii="Times New Roman" w:hAnsi="Times New Roman"/>
          <w:sz w:val="22"/>
          <w:szCs w:val="22"/>
        </w:rPr>
      </w:pPr>
    </w:p>
    <w:p w:rsidR="00860783" w:rsidRPr="006458A2" w:rsidRDefault="00860783" w:rsidP="00AE08E8">
      <w:pPr>
        <w:jc w:val="both"/>
        <w:rPr>
          <w:rFonts w:ascii="Times New Roman" w:hAnsi="Times New Roman"/>
        </w:rPr>
      </w:pPr>
    </w:p>
    <w:sectPr w:rsidR="00860783" w:rsidRPr="006458A2" w:rsidSect="00E4609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FE" w:rsidRDefault="00AE32EE">
      <w:r>
        <w:separator/>
      </w:r>
    </w:p>
  </w:endnote>
  <w:endnote w:type="continuationSeparator" w:id="0">
    <w:p w:rsidR="00A410FE" w:rsidRDefault="00A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92B46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3E37F1" w:rsidRDefault="00892B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4D">
          <w:rPr>
            <w:noProof/>
          </w:rPr>
          <w:t>6</w:t>
        </w:r>
        <w:r>
          <w:fldChar w:fldCharType="end"/>
        </w:r>
      </w:p>
    </w:sdtContent>
  </w:sdt>
  <w:p w:rsidR="005355FD" w:rsidRDefault="00CB734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FE" w:rsidRDefault="00AE32EE">
      <w:r>
        <w:separator/>
      </w:r>
    </w:p>
  </w:footnote>
  <w:footnote w:type="continuationSeparator" w:id="0">
    <w:p w:rsidR="00A410FE" w:rsidRDefault="00AE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892B46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CB734D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CB734D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CB734D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CB734D" w:rsidP="0091384E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892B46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0" t="0" r="3175" b="698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C0" w:rsidRPr="001F19FD" w:rsidRDefault="00CB734D" w:rsidP="00490CC0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2.15pt;margin-top:-51.1pt;width:325.2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" stroked="f">
              <v:textbox>
                <w:txbxContent>
                  <w:p w:rsidR="00490CC0" w:rsidRPr="001F19FD" w:rsidRDefault="009C79BF" w:rsidP="00490CC0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21618"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- 57</w:t>
    </w:r>
    <w:r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892B46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CB734D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884291"/>
    <w:multiLevelType w:val="hybridMultilevel"/>
    <w:tmpl w:val="086686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BDD"/>
    <w:multiLevelType w:val="hybridMultilevel"/>
    <w:tmpl w:val="B7A25E40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1162049E"/>
    <w:multiLevelType w:val="hybridMultilevel"/>
    <w:tmpl w:val="C7AC9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3FBE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5" w15:restartNumberingAfterBreak="0">
    <w:nsid w:val="2070324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3B6C55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B77974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8156CE8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B379CC"/>
    <w:multiLevelType w:val="hybridMultilevel"/>
    <w:tmpl w:val="BE3691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A131D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D82FA4"/>
    <w:multiLevelType w:val="multilevel"/>
    <w:tmpl w:val="ACDE44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F4237E7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50D76CD"/>
    <w:multiLevelType w:val="hybridMultilevel"/>
    <w:tmpl w:val="CD48C2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16" w15:restartNumberingAfterBreak="0">
    <w:nsid w:val="380554B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17" w15:restartNumberingAfterBreak="0">
    <w:nsid w:val="3992446F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D4C5A0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04009BD"/>
    <w:multiLevelType w:val="hybridMultilevel"/>
    <w:tmpl w:val="9618804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33019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C232154"/>
    <w:multiLevelType w:val="hybridMultilevel"/>
    <w:tmpl w:val="8A52FBC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D7017AC"/>
    <w:multiLevelType w:val="hybridMultilevel"/>
    <w:tmpl w:val="DB1C4708"/>
    <w:lvl w:ilvl="0" w:tplc="04160011">
      <w:start w:val="2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F032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240204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DCB041B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EC81B10"/>
    <w:multiLevelType w:val="multilevel"/>
    <w:tmpl w:val="6B1ED5B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10"/>
  </w:num>
  <w:num w:numId="7">
    <w:abstractNumId w:val="26"/>
  </w:num>
  <w:num w:numId="8">
    <w:abstractNumId w:val="25"/>
  </w:num>
  <w:num w:numId="9">
    <w:abstractNumId w:val="17"/>
  </w:num>
  <w:num w:numId="10">
    <w:abstractNumId w:val="5"/>
  </w:num>
  <w:num w:numId="11">
    <w:abstractNumId w:val="22"/>
  </w:num>
  <w:num w:numId="12">
    <w:abstractNumId w:val="3"/>
  </w:num>
  <w:num w:numId="13">
    <w:abstractNumId w:val="14"/>
  </w:num>
  <w:num w:numId="14">
    <w:abstractNumId w:val="12"/>
  </w:num>
  <w:num w:numId="15">
    <w:abstractNumId w:val="23"/>
  </w:num>
  <w:num w:numId="16">
    <w:abstractNumId w:val="1"/>
  </w:num>
  <w:num w:numId="17">
    <w:abstractNumId w:val="9"/>
  </w:num>
  <w:num w:numId="18">
    <w:abstractNumId w:val="19"/>
  </w:num>
  <w:num w:numId="19">
    <w:abstractNumId w:val="2"/>
  </w:num>
  <w:num w:numId="20">
    <w:abstractNumId w:val="24"/>
  </w:num>
  <w:num w:numId="21">
    <w:abstractNumId w:val="8"/>
  </w:num>
  <w:num w:numId="22">
    <w:abstractNumId w:val="21"/>
  </w:num>
  <w:num w:numId="23">
    <w:abstractNumId w:val="18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7C5"/>
    <w:rsid w:val="0000547E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A419B"/>
    <w:rsid w:val="000A4E5D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938C7"/>
    <w:rsid w:val="00197F95"/>
    <w:rsid w:val="001A0987"/>
    <w:rsid w:val="001B49EB"/>
    <w:rsid w:val="001C040E"/>
    <w:rsid w:val="001C7BC3"/>
    <w:rsid w:val="001C7D92"/>
    <w:rsid w:val="0020640F"/>
    <w:rsid w:val="00230F2C"/>
    <w:rsid w:val="002331F5"/>
    <w:rsid w:val="00236508"/>
    <w:rsid w:val="002433F4"/>
    <w:rsid w:val="00256EEB"/>
    <w:rsid w:val="00257AB9"/>
    <w:rsid w:val="00260134"/>
    <w:rsid w:val="002627DB"/>
    <w:rsid w:val="002C7CA1"/>
    <w:rsid w:val="002C7D2D"/>
    <w:rsid w:val="002D0668"/>
    <w:rsid w:val="002D17AA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B5202"/>
    <w:rsid w:val="003C5BB0"/>
    <w:rsid w:val="003C7D93"/>
    <w:rsid w:val="003D003A"/>
    <w:rsid w:val="003D46F2"/>
    <w:rsid w:val="003D563F"/>
    <w:rsid w:val="003E5A8C"/>
    <w:rsid w:val="003F076C"/>
    <w:rsid w:val="00422B3D"/>
    <w:rsid w:val="00427E6E"/>
    <w:rsid w:val="00432E93"/>
    <w:rsid w:val="004358E4"/>
    <w:rsid w:val="00441E35"/>
    <w:rsid w:val="00442FE6"/>
    <w:rsid w:val="00444845"/>
    <w:rsid w:val="004561FD"/>
    <w:rsid w:val="00456DE6"/>
    <w:rsid w:val="00457304"/>
    <w:rsid w:val="00457C8B"/>
    <w:rsid w:val="00463E72"/>
    <w:rsid w:val="004647D3"/>
    <w:rsid w:val="00481EE3"/>
    <w:rsid w:val="004876CE"/>
    <w:rsid w:val="004904B3"/>
    <w:rsid w:val="00492261"/>
    <w:rsid w:val="00492990"/>
    <w:rsid w:val="004A0BD8"/>
    <w:rsid w:val="004A520F"/>
    <w:rsid w:val="004C75FD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7ABC"/>
    <w:rsid w:val="00554D36"/>
    <w:rsid w:val="005571F3"/>
    <w:rsid w:val="00560A72"/>
    <w:rsid w:val="0058074D"/>
    <w:rsid w:val="005850D8"/>
    <w:rsid w:val="00590BBA"/>
    <w:rsid w:val="00590DB1"/>
    <w:rsid w:val="00597E8B"/>
    <w:rsid w:val="005A569E"/>
    <w:rsid w:val="005B4B08"/>
    <w:rsid w:val="005C23DA"/>
    <w:rsid w:val="005C4D17"/>
    <w:rsid w:val="005E1267"/>
    <w:rsid w:val="00612FB1"/>
    <w:rsid w:val="00620142"/>
    <w:rsid w:val="00621B5A"/>
    <w:rsid w:val="00621C82"/>
    <w:rsid w:val="00623A76"/>
    <w:rsid w:val="00625944"/>
    <w:rsid w:val="00632771"/>
    <w:rsid w:val="00643024"/>
    <w:rsid w:val="006458A2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6FB8"/>
    <w:rsid w:val="006A3DBB"/>
    <w:rsid w:val="006C1BAC"/>
    <w:rsid w:val="006D5153"/>
    <w:rsid w:val="006E2031"/>
    <w:rsid w:val="006E4581"/>
    <w:rsid w:val="006E5CC3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519A0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70BD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30425"/>
    <w:rsid w:val="00931B77"/>
    <w:rsid w:val="009517F0"/>
    <w:rsid w:val="00953460"/>
    <w:rsid w:val="009554D8"/>
    <w:rsid w:val="00955FF1"/>
    <w:rsid w:val="00956512"/>
    <w:rsid w:val="0098052D"/>
    <w:rsid w:val="00985A30"/>
    <w:rsid w:val="00993A8C"/>
    <w:rsid w:val="00995604"/>
    <w:rsid w:val="009956D0"/>
    <w:rsid w:val="009C6595"/>
    <w:rsid w:val="009C6EA6"/>
    <w:rsid w:val="009C7216"/>
    <w:rsid w:val="009C79BF"/>
    <w:rsid w:val="009D21B4"/>
    <w:rsid w:val="009D4CC1"/>
    <w:rsid w:val="009F16DE"/>
    <w:rsid w:val="00A0078C"/>
    <w:rsid w:val="00A10007"/>
    <w:rsid w:val="00A302CA"/>
    <w:rsid w:val="00A331F3"/>
    <w:rsid w:val="00A33A62"/>
    <w:rsid w:val="00A3638E"/>
    <w:rsid w:val="00A37F28"/>
    <w:rsid w:val="00A410FE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6D2F"/>
    <w:rsid w:val="00B4408C"/>
    <w:rsid w:val="00B56867"/>
    <w:rsid w:val="00B65764"/>
    <w:rsid w:val="00B75B31"/>
    <w:rsid w:val="00B841BF"/>
    <w:rsid w:val="00B91F13"/>
    <w:rsid w:val="00B921A1"/>
    <w:rsid w:val="00BA1C8F"/>
    <w:rsid w:val="00BA2310"/>
    <w:rsid w:val="00BA6347"/>
    <w:rsid w:val="00BB06DF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6601"/>
    <w:rsid w:val="00C905CA"/>
    <w:rsid w:val="00CB0F13"/>
    <w:rsid w:val="00CB4B74"/>
    <w:rsid w:val="00CB6BFD"/>
    <w:rsid w:val="00CB734D"/>
    <w:rsid w:val="00CC138A"/>
    <w:rsid w:val="00CF077A"/>
    <w:rsid w:val="00D132A5"/>
    <w:rsid w:val="00D21AAF"/>
    <w:rsid w:val="00D26AB6"/>
    <w:rsid w:val="00D32CEF"/>
    <w:rsid w:val="00D42E89"/>
    <w:rsid w:val="00D524C2"/>
    <w:rsid w:val="00D62176"/>
    <w:rsid w:val="00D779AC"/>
    <w:rsid w:val="00D9137B"/>
    <w:rsid w:val="00D97039"/>
    <w:rsid w:val="00D971C7"/>
    <w:rsid w:val="00DB2136"/>
    <w:rsid w:val="00DC6001"/>
    <w:rsid w:val="00DC66F5"/>
    <w:rsid w:val="00DD01F6"/>
    <w:rsid w:val="00DE0BB1"/>
    <w:rsid w:val="00DE0D89"/>
    <w:rsid w:val="00DE13BC"/>
    <w:rsid w:val="00DE1D6A"/>
    <w:rsid w:val="00DE2C86"/>
    <w:rsid w:val="00DF1E84"/>
    <w:rsid w:val="00DF711A"/>
    <w:rsid w:val="00E145FF"/>
    <w:rsid w:val="00E46099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253F1"/>
    <w:rsid w:val="00F62DAF"/>
    <w:rsid w:val="00F7770C"/>
    <w:rsid w:val="00F810E3"/>
    <w:rsid w:val="00F91CD4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83DE-DCD4-4E04-9283-76205AAD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6</Pages>
  <Words>1554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291</cp:revision>
  <cp:lastPrinted>2018-07-04T20:44:00Z</cp:lastPrinted>
  <dcterms:created xsi:type="dcterms:W3CDTF">2018-05-16T19:55:00Z</dcterms:created>
  <dcterms:modified xsi:type="dcterms:W3CDTF">2018-10-17T19:32:00Z</dcterms:modified>
</cp:coreProperties>
</file>